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2868"/>
        <w:spacing w:before="340" w:line="225" w:lineRule="auto"/>
        <w:rPr>
          <w:sz w:val="43"/>
          <w:szCs w:val="43"/>
        </w:rPr>
      </w:pPr>
      <w:r>
        <w:rPr>
          <w:sz w:val="43"/>
          <w:szCs w:val="43"/>
          <w:spacing w:val="6"/>
        </w:rPr>
        <w:t>业务服务手册</w:t>
      </w:r>
    </w:p>
    <w:p>
      <w:pPr>
        <w:spacing w:line="263" w:lineRule="auto"/>
        <w:rPr>
          <w:rFonts w:ascii="Arial"/>
          <w:sz w:val="21"/>
        </w:rPr>
      </w:pPr>
      <w:r/>
    </w:p>
    <w:sdt>
      <w:sdtPr>
        <w:rPr>
          <w:rFonts w:ascii="SimHei" w:hAnsi="SimHei" w:eastAsia="SimHei" w:cs="SimHei"/>
          <w:sz w:val="35"/>
          <w:szCs w:val="35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pStyle w:val="BodyText"/>
            <w:ind w:left="3865"/>
            <w:spacing w:before="114" w:line="227" w:lineRule="auto"/>
            <w:rPr>
              <w:sz w:val="35"/>
              <w:szCs w:val="35"/>
            </w:rPr>
          </w:pPr>
          <w:r>
            <w:rPr>
              <w:sz w:val="35"/>
              <w:szCs w:val="35"/>
              <w:spacing w:val="-20"/>
            </w:rPr>
            <w:t>目录</w:t>
          </w:r>
        </w:p>
        <w:p>
          <w:pPr>
            <w:pStyle w:val="BodyText"/>
            <w:ind w:left="25"/>
            <w:spacing w:before="226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">
            <w:r>
              <w:rPr>
                <w:spacing w:val="-6"/>
              </w:rPr>
              <w:t>第一部分</w:t>
            </w:r>
            <w:r>
              <w:rPr>
                <w:spacing w:val="29"/>
              </w:rPr>
              <w:t xml:space="preserve">  </w:t>
            </w:r>
            <w:r>
              <w:rPr>
                <w:spacing w:val="-6"/>
              </w:rPr>
              <w:t>日常报销基本规定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101"/>
              </w:rPr>
              <w:t xml:space="preserve"> </w:t>
            </w:r>
            <w:r>
              <w:rPr>
                <w:rFonts w:ascii="Calibri" w:hAnsi="Calibri" w:eastAsia="Calibri" w:cs="Calibri"/>
                <w:spacing w:val="-26"/>
              </w:rPr>
              <w:t>1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2">
            <w:r>
              <w:rPr>
                <w:spacing w:val="-2"/>
              </w:rPr>
              <w:t>一、票据报销基本要求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89"/>
              </w:rPr>
              <w:t xml:space="preserve"> </w:t>
            </w:r>
            <w:r>
              <w:rPr>
                <w:rFonts w:ascii="Calibri" w:hAnsi="Calibri" w:eastAsia="Calibri" w:cs="Calibri"/>
                <w:spacing w:val="-26"/>
              </w:rPr>
              <w:t>1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">
            <w:r>
              <w:rPr>
                <w:spacing w:val="-3"/>
              </w:rPr>
              <w:t>二、报销审批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</w:rPr>
              <w:t>3</w:t>
            </w:r>
          </w:hyperlink>
        </w:p>
        <w:p>
          <w:pPr>
            <w:pStyle w:val="BodyText"/>
            <w:ind w:left="31"/>
            <w:spacing w:before="320" w:line="187" w:lineRule="auto"/>
            <w:rPr>
              <w:rFonts w:ascii="Calibri" w:hAnsi="Calibri" w:eastAsia="Calibri" w:cs="Calibri"/>
            </w:rPr>
          </w:pPr>
          <w:hyperlink w:history="true" w:anchor="bookmark4">
            <w:r>
              <w:rPr>
                <w:spacing w:val="1"/>
              </w:rPr>
              <w:t>三、线上、线下报销方式、流程及薪酬（劳务）申报发放流程</w:t>
            </w:r>
            <w:r>
              <w:rPr>
                <w:rFonts w:ascii="Calibri" w:hAnsi="Calibri" w:eastAsia="Calibri" w:cs="Calibri"/>
                <w:spacing w:val="1"/>
              </w:rPr>
              <w:t>4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（一）线上网约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</w:rPr>
              <w:t>4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6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（二）线下报账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</w:rPr>
              <w:t>5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（三）薪酬（劳务）网上申报</w:t>
            </w:r>
            <w:r>
              <w:rPr>
                <w:rFonts w:ascii="SimSun" w:hAnsi="SimSun" w:eastAsia="SimSun" w:cs="SimSun"/>
                <w:sz w:val="30"/>
                <w:szCs w:val="30"/>
                <w:spacing w:val="-12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8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</w:rPr>
              <w:t>5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8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（四）退单反馈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</w:rPr>
              <w:t>6</w:t>
            </w:r>
          </w:hyperlink>
        </w:p>
        <w:p>
          <w:pPr>
            <w:pStyle w:val="BodyText"/>
            <w:ind w:left="43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9">
            <w:r>
              <w:rPr>
                <w:spacing w:val="-5"/>
              </w:rPr>
              <w:t>四、报销单要求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</w:rPr>
              <w:t>6</w:t>
            </w:r>
          </w:hyperlink>
        </w:p>
        <w:p>
          <w:pPr>
            <w:pStyle w:val="BodyText"/>
            <w:ind w:left="3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0">
            <w:r>
              <w:rPr>
                <w:spacing w:val="-4"/>
              </w:rPr>
              <w:t>五、报销结算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</w:rPr>
              <w:t>6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">
            <w:r>
              <w:rPr>
                <w:spacing w:val="-1"/>
              </w:rPr>
              <w:t>第二部分</w:t>
            </w:r>
            <w:r>
              <w:rPr>
                <w:spacing w:val="-1"/>
              </w:rPr>
              <w:t xml:space="preserve">  </w:t>
            </w:r>
            <w:r>
              <w:rPr>
                <w:spacing w:val="-1"/>
              </w:rPr>
              <w:t>常见报销业务指南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104"/>
              </w:rPr>
              <w:t xml:space="preserve"> </w:t>
            </w:r>
            <w:r>
              <w:rPr>
                <w:rFonts w:ascii="Calibri" w:hAnsi="Calibri" w:eastAsia="Calibri" w:cs="Calibri"/>
                <w:spacing w:val="-13"/>
              </w:rPr>
              <w:t>10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">
            <w:r>
              <w:rPr>
                <w:spacing w:val="-3"/>
              </w:rPr>
              <w:t>一、国内差旅费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80"/>
              </w:rPr>
              <w:t xml:space="preserve"> </w:t>
            </w:r>
            <w:r>
              <w:rPr>
                <w:rFonts w:ascii="Calibri" w:hAnsi="Calibri" w:eastAsia="Calibri" w:cs="Calibri"/>
                <w:spacing w:val="-13"/>
              </w:rPr>
              <w:t>10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3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（一）城市间交通费</w:t>
            </w:r>
            <w:r>
              <w:rPr>
                <w:rFonts w:ascii="SimSun" w:hAnsi="SimSun" w:eastAsia="SimSun" w:cs="SimSun"/>
                <w:sz w:val="30"/>
                <w:szCs w:val="30"/>
                <w:spacing w:val="-1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4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13"/>
              </w:rPr>
              <w:t>12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4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（二）住宿费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-1"/>
              </w:rPr>
              <w:t>13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5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（三）伙食补助费、市内交通费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4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13"/>
              </w:rPr>
              <w:t>14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6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（四）其他规定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13"/>
              </w:rPr>
              <w:t>16</w:t>
            </w:r>
          </w:hyperlink>
        </w:p>
        <w:p>
          <w:pPr>
            <w:pStyle w:val="BodyText"/>
            <w:ind w:left="30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7">
            <w:r>
              <w:rPr>
                <w:spacing w:val="-2"/>
              </w:rPr>
              <w:t>二、挂职、借调工作人员差旅费</w:t>
            </w:r>
            <w:r>
              <w:rPr>
                <w:spacing w:val="-119"/>
              </w:rPr>
              <w:t xml:space="preserve"> </w:t>
            </w:r>
            <w:r>
              <w:rPr/>
              <w:tab/>
            </w:r>
            <w:r>
              <w:rPr>
                <w:spacing w:val="-108"/>
              </w:rPr>
              <w:t xml:space="preserve"> </w:t>
            </w:r>
            <w:r>
              <w:rPr>
                <w:rFonts w:ascii="Calibri" w:hAnsi="Calibri" w:eastAsia="Calibri" w:cs="Calibri"/>
                <w:spacing w:val="-13"/>
              </w:rPr>
              <w:t>18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8">
            <w:r>
              <w:rPr>
                <w:spacing w:val="-2"/>
              </w:rPr>
              <w:t>三、教职工探亲路费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88"/>
              </w:rPr>
              <w:t xml:space="preserve"> </w:t>
            </w:r>
            <w:r>
              <w:rPr>
                <w:rFonts w:ascii="Calibri" w:hAnsi="Calibri" w:eastAsia="Calibri" w:cs="Calibri"/>
                <w:spacing w:val="-13"/>
              </w:rPr>
              <w:t>19</w:t>
            </w:r>
          </w:hyperlink>
        </w:p>
        <w:p>
          <w:pPr>
            <w:ind w:left="458"/>
            <w:spacing w:before="320" w:line="219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9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（一）申报范围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13"/>
              </w:rPr>
              <w:t>19</w:t>
            </w:r>
          </w:hyperlink>
        </w:p>
      </w:sdtContent>
    </w:sdt>
    <w:p>
      <w:pPr>
        <w:spacing w:line="219" w:lineRule="auto"/>
        <w:sectPr>
          <w:footerReference w:type="default" r:id="rId1"/>
          <w:pgSz w:w="11906" w:h="16839"/>
          <w:pgMar w:top="1431" w:right="1785" w:bottom="1377" w:left="1785" w:header="0" w:footer="1212" w:gutter="0"/>
        </w:sectPr>
        <w:rPr>
          <w:rFonts w:ascii="Calibri" w:hAnsi="Calibri" w:eastAsia="Calibri" w:cs="Calibri"/>
          <w:sz w:val="30"/>
          <w:szCs w:val="30"/>
        </w:rPr>
      </w:pPr>
    </w:p>
    <w:sdt>
      <w:sdtPr>
        <w:rPr>
          <w:rFonts w:ascii="SimSun" w:hAnsi="SimSun" w:eastAsia="SimSun" w:cs="SimSun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ind w:left="458"/>
            <w:spacing w:before="172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0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（二）报销规定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13"/>
              </w:rPr>
              <w:t>19</w:t>
            </w:r>
          </w:hyperlink>
        </w:p>
        <w:p>
          <w:pPr>
            <w:pStyle w:val="BodyText"/>
            <w:ind w:left="43"/>
            <w:spacing w:before="324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21">
            <w:r>
              <w:rPr>
                <w:spacing w:val="-2"/>
              </w:rPr>
              <w:t>四、学生使用校级财力经费报销差旅费规定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63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20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2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（一）学生赴校外实习差旅费</w:t>
            </w:r>
            <w:r>
              <w:rPr>
                <w:rFonts w:ascii="SimSun" w:hAnsi="SimSun" w:eastAsia="SimSun" w:cs="SimSun"/>
                <w:sz w:val="30"/>
                <w:szCs w:val="30"/>
                <w:spacing w:val="-12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9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21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3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（二）竞赛、会议差旅费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23</w:t>
            </w:r>
          </w:hyperlink>
        </w:p>
        <w:p>
          <w:pPr>
            <w:ind w:left="458"/>
            <w:spacing w:before="324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4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（三）社会实践差旅费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23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5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（四）大学生创新创业项目差旅费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9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23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26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（五）使用中央高校基本科研业务费报销差旅费</w:t>
            </w:r>
            <w:r>
              <w:rPr>
                <w:rFonts w:ascii="SimSun" w:hAnsi="SimSun" w:eastAsia="SimSun" w:cs="SimSun"/>
                <w:sz w:val="30"/>
                <w:szCs w:val="30"/>
                <w:spacing w:val="-11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6"/>
              </w:rPr>
              <w:t>24</w:t>
            </w:r>
          </w:hyperlink>
        </w:p>
        <w:p>
          <w:pPr>
            <w:pStyle w:val="BodyText"/>
            <w:ind w:left="33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27">
            <w:r>
              <w:rPr>
                <w:spacing w:val="-3"/>
              </w:rPr>
              <w:t>五、会议费报销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89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24</w:t>
            </w:r>
          </w:hyperlink>
        </w:p>
        <w:p>
          <w:pPr>
            <w:pStyle w:val="BodyText"/>
            <w:ind w:left="3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28">
            <w:r>
              <w:rPr>
                <w:spacing w:val="-2"/>
              </w:rPr>
              <w:t>六、对本校师生开展培训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5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28</w:t>
            </w:r>
          </w:hyperlink>
        </w:p>
        <w:p>
          <w:pPr>
            <w:pStyle w:val="BodyText"/>
            <w:ind w:left="24"/>
            <w:spacing w:before="321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29">
            <w:r>
              <w:rPr>
                <w:spacing w:val="-1"/>
              </w:rPr>
              <w:t>七、校内各单位开展非学历教育培训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29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0">
            <w:r>
              <w:rPr>
                <w:spacing w:val="-2"/>
              </w:rPr>
              <w:t>八、国内公务接待报销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30</w:t>
            </w:r>
          </w:hyperlink>
        </w:p>
        <w:p>
          <w:pPr>
            <w:pStyle w:val="BodyText"/>
            <w:ind w:left="3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1">
            <w:r>
              <w:rPr>
                <w:spacing w:val="-3"/>
              </w:rPr>
              <w:t>九、加班工作餐报销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31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2">
            <w:r>
              <w:rPr>
                <w:spacing w:val="-2"/>
              </w:rPr>
              <w:t>十、横向项目科研业务接待费报销</w:t>
            </w:r>
            <w:r>
              <w:rPr>
                <w:spacing w:val="-11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6"/>
              </w:rPr>
              <w:t>32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3">
            <w:r>
              <w:rPr>
                <w:spacing w:val="-2"/>
              </w:rPr>
              <w:t>十一、外宾接待报销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33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4">
            <w:r>
              <w:rPr>
                <w:spacing w:val="-2"/>
              </w:rPr>
              <w:t>十二、物资设备采购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34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35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（一）国内物资设备采购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34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36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（二）国外物资设备采购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36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37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（三）国外购买实验材料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38</w:t>
            </w:r>
          </w:hyperlink>
        </w:p>
        <w:p>
          <w:pPr>
            <w:pStyle w:val="BodyText"/>
            <w:ind w:left="29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38">
            <w:r>
              <w:rPr>
                <w:spacing w:val="-3"/>
              </w:rPr>
              <w:t>十三、修缮项目</w:t>
            </w:r>
            <w:r>
              <w:rPr>
                <w:spacing w:val="-124"/>
              </w:rPr>
              <w:t xml:space="preserve"> </w:t>
            </w:r>
            <w:r>
              <w:rPr/>
              <w:tab/>
            </w:r>
            <w:r>
              <w:rPr>
                <w:spacing w:val="-90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38</w:t>
            </w:r>
          </w:hyperlink>
        </w:p>
        <w:p>
          <w:pPr>
            <w:ind w:left="458"/>
            <w:spacing w:before="321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39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（一）借款附件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38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40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（二）报销附件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39</w:t>
            </w:r>
          </w:hyperlink>
        </w:p>
        <w:p>
          <w:pPr>
            <w:pStyle w:val="BodyText"/>
            <w:ind w:left="29"/>
            <w:spacing w:before="324" w:line="221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1">
            <w:r>
              <w:rPr>
                <w:spacing w:val="-2"/>
              </w:rPr>
              <w:t>十四、文献资源采购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106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40</w:t>
            </w:r>
          </w:hyperlink>
        </w:p>
      </w:sdtContent>
    </w:sdt>
    <w:p>
      <w:pPr>
        <w:spacing w:line="221" w:lineRule="auto"/>
        <w:sectPr>
          <w:footerReference w:type="default" r:id="rId2"/>
          <w:pgSz w:w="11906" w:h="16839"/>
          <w:pgMar w:top="1431" w:right="1785" w:bottom="1378" w:left="1785" w:header="0" w:footer="1212" w:gutter="0"/>
        </w:sectPr>
        <w:rPr>
          <w:rFonts w:ascii="Calibri" w:hAnsi="Calibri" w:eastAsia="Calibri" w:cs="Calibri"/>
        </w:rPr>
      </w:pPr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pStyle w:val="BodyText"/>
            <w:ind w:left="29"/>
            <w:spacing w:before="172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2">
            <w:r>
              <w:rPr>
                <w:spacing w:val="-1"/>
              </w:rPr>
              <w:t>十五、测试化验加工费、计算分析费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42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3">
            <w:r>
              <w:rPr>
                <w:spacing w:val="-2"/>
              </w:rPr>
              <w:t>十六、设备试制费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42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4">
            <w:r>
              <w:rPr>
                <w:spacing w:val="-2"/>
              </w:rPr>
              <w:t>十七、设备维修费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43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5">
            <w:r>
              <w:rPr>
                <w:spacing w:val="-2"/>
              </w:rPr>
              <w:t>十八、设备租赁费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43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6">
            <w:r>
              <w:rPr>
                <w:spacing w:val="-2"/>
              </w:rPr>
              <w:t>十九、视频制作费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44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7">
            <w:r>
              <w:rPr>
                <w:spacing w:val="-3"/>
              </w:rPr>
              <w:t>二十、市内交通费</w:t>
            </w:r>
            <w:r>
              <w:rPr>
                <w:spacing w:val="-123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44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48">
            <w:r>
              <w:rPr>
                <w:spacing w:val="-2"/>
              </w:rPr>
              <w:t>二十一、车船租赁费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6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45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49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（一）租车费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-1"/>
              </w:rPr>
              <w:t>45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0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（二）租船费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-1"/>
              </w:rPr>
              <w:t>46</w:t>
            </w:r>
          </w:hyperlink>
        </w:p>
        <w:p>
          <w:pPr>
            <w:pStyle w:val="BodyText"/>
            <w:ind w:left="30"/>
            <w:spacing w:before="324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51">
            <w:r>
              <w:rPr>
                <w:spacing w:val="-3"/>
              </w:rPr>
              <w:t>二十二、印刷费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46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52">
            <w:r>
              <w:rPr>
                <w:spacing w:val="-3"/>
              </w:rPr>
              <w:t>二十三、邮寄费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47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53">
            <w:r>
              <w:rPr>
                <w:spacing w:val="-2"/>
              </w:rPr>
              <w:t>二十四、版面费、出版费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115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47</w:t>
            </w:r>
          </w:hyperlink>
        </w:p>
        <w:p>
          <w:pPr>
            <w:ind w:left="458"/>
            <w:spacing w:before="321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4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（一）国内论文版面费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4"/>
              </w:rPr>
              <w:t>47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5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（二）国外论文版面费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4"/>
              </w:rPr>
              <w:t>48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6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（三）出版费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-1"/>
              </w:rPr>
              <w:t>48</w:t>
            </w:r>
          </w:hyperlink>
        </w:p>
        <w:p>
          <w:pPr>
            <w:pStyle w:val="BodyText"/>
            <w:ind w:left="30"/>
            <w:spacing w:before="324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57">
            <w:r>
              <w:rPr>
                <w:spacing w:val="-2"/>
              </w:rPr>
              <w:t>二十五、科研经费外拨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110"/>
              </w:rPr>
              <w:t xml:space="preserve"> </w:t>
            </w:r>
            <w:r>
              <w:rPr>
                <w:rFonts w:ascii="Calibri" w:hAnsi="Calibri" w:eastAsia="Calibri" w:cs="Calibri"/>
                <w:spacing w:val="-4"/>
              </w:rPr>
              <w:t>49</w:t>
            </w:r>
          </w:hyperlink>
        </w:p>
        <w:p>
          <w:pPr>
            <w:pStyle w:val="BodyText"/>
            <w:ind w:left="30"/>
            <w:spacing w:before="321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58">
            <w:r>
              <w:rPr>
                <w:spacing w:val="-2"/>
              </w:rPr>
              <w:t>二十六、纵向科研项目经费相关规定</w:t>
            </w:r>
            <w:r>
              <w:rPr>
                <w:spacing w:val="-11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49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59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（一）纵向科研直接费用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50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60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（二）纵向科研间接费用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51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61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（三）纵向科研包干制项目</w:t>
            </w:r>
            <w:r>
              <w:rPr>
                <w:rFonts w:ascii="SimSun" w:hAnsi="SimSun" w:eastAsia="SimSun" w:cs="SimSun"/>
                <w:sz w:val="30"/>
                <w:szCs w:val="30"/>
                <w:spacing w:val="-11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51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62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（四）报销办公用品、办公设备、燃油费、通讯费</w:t>
            </w:r>
            <w:r>
              <w:rPr>
                <w:rFonts w:ascii="SimSun" w:hAnsi="SimSun" w:eastAsia="SimSun" w:cs="SimSun"/>
                <w:sz w:val="30"/>
                <w:szCs w:val="30"/>
                <w:spacing w:val="-11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4"/>
              </w:rPr>
              <w:t>52</w:t>
            </w:r>
          </w:hyperlink>
        </w:p>
        <w:p>
          <w:pPr>
            <w:pStyle w:val="BodyText"/>
            <w:ind w:left="30"/>
            <w:spacing w:before="323" w:line="222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3">
            <w:r>
              <w:rPr>
                <w:spacing w:val="-2"/>
              </w:rPr>
              <w:t>二十七、横向科研项目经费相关规定</w:t>
            </w:r>
            <w:r>
              <w:rPr>
                <w:spacing w:val="-11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52</w:t>
            </w:r>
          </w:hyperlink>
        </w:p>
      </w:sdtContent>
    </w:sdt>
    <w:p>
      <w:pPr>
        <w:spacing w:line="222" w:lineRule="auto"/>
        <w:sectPr>
          <w:footerReference w:type="default" r:id="rId3"/>
          <w:pgSz w:w="11906" w:h="16839"/>
          <w:pgMar w:top="1431" w:right="1785" w:bottom="1378" w:left="1785" w:header="0" w:footer="1212" w:gutter="0"/>
        </w:sectPr>
        <w:rPr>
          <w:rFonts w:ascii="Calibri" w:hAnsi="Calibri" w:eastAsia="Calibri" w:cs="Calibri"/>
        </w:rPr>
      </w:pPr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0"/>
          <w:szCs w:val="30"/>
        </w:rPr>
      </w:sdtEndPr>
      <w:sdtContent>
        <w:p>
          <w:pPr>
            <w:pStyle w:val="BodyText"/>
            <w:ind w:left="30"/>
            <w:spacing w:before="172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4">
            <w:r>
              <w:rPr>
                <w:spacing w:val="-2"/>
              </w:rPr>
              <w:t>二十八、退质保金/履约保证金</w:t>
            </w:r>
            <w:r>
              <w:rPr>
                <w:spacing w:val="-120"/>
              </w:rPr>
              <w:t xml:space="preserve"> </w:t>
            </w:r>
            <w:r>
              <w:rPr/>
              <w:tab/>
            </w:r>
            <w:r>
              <w:rPr>
                <w:spacing w:val="-115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53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5">
            <w:r>
              <w:rPr>
                <w:spacing w:val="-2"/>
              </w:rPr>
              <w:t>二十九、网银退回重汇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103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54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6">
            <w:r>
              <w:rPr>
                <w:spacing w:val="-2"/>
              </w:rPr>
              <w:t>三十、科研经费结题调账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107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54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7">
            <w:r>
              <w:rPr>
                <w:spacing w:val="-2"/>
              </w:rPr>
              <w:t>三十一、应付及暂收款项管理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115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54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8">
            <w:r>
              <w:rPr>
                <w:spacing w:val="-2"/>
              </w:rPr>
              <w:t>三十二、应收及预付款项管理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115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55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69">
            <w:r>
              <w:rPr>
                <w:spacing w:val="-1"/>
              </w:rPr>
              <w:t>三十三、学校合同主要类型及归口管理部门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65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57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70">
            <w:r>
              <w:rPr>
                <w:spacing w:val="-2"/>
              </w:rPr>
              <w:t>第三部分</w:t>
            </w:r>
            <w:r>
              <w:rPr>
                <w:spacing w:val="-2"/>
              </w:rPr>
              <w:t xml:space="preserve">  </w:t>
            </w:r>
            <w:r>
              <w:rPr>
                <w:spacing w:val="-2"/>
              </w:rPr>
              <w:t>外汇业务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98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61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71">
            <w:r>
              <w:rPr>
                <w:spacing w:val="-1"/>
              </w:rPr>
              <w:t>一、因公临时出国（境）预算填写及旅费报销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68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61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2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（一）出国预算填写指南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61</w:t>
            </w:r>
          </w:hyperlink>
        </w:p>
        <w:p>
          <w:pPr>
            <w:ind w:left="458"/>
            <w:spacing w:before="324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3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（二）因公临时出国（境）借款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94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4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（三）因公临时出国（境）报销要点</w:t>
            </w:r>
            <w:r>
              <w:rPr>
                <w:rFonts w:ascii="SimSun" w:hAnsi="SimSun" w:eastAsia="SimSun" w:cs="SimSun"/>
                <w:sz w:val="30"/>
                <w:szCs w:val="30"/>
                <w:spacing w:val="-12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63</w:t>
            </w:r>
          </w:hyperlink>
        </w:p>
        <w:p>
          <w:pPr>
            <w:ind w:left="46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5"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1、机票</w:t>
            </w:r>
            <w:r>
              <w:rPr>
                <w:rFonts w:ascii="SimSun" w:hAnsi="SimSun" w:eastAsia="SimSun" w:cs="SimSun"/>
                <w:sz w:val="30"/>
                <w:szCs w:val="30"/>
                <w:spacing w:val="-12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5"/>
              </w:rPr>
              <w:t>63</w:t>
            </w:r>
          </w:hyperlink>
        </w:p>
        <w:p>
          <w:pPr>
            <w:ind w:left="449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6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2、城市间交通费</w:t>
            </w:r>
            <w:r>
              <w:rPr>
                <w:rFonts w:ascii="SimSun" w:hAnsi="SimSun" w:eastAsia="SimSun" w:cs="SimSun"/>
                <w:sz w:val="30"/>
                <w:szCs w:val="30"/>
                <w:spacing w:val="-12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64</w:t>
            </w:r>
          </w:hyperlink>
        </w:p>
        <w:p>
          <w:pPr>
            <w:ind w:left="451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7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3、租车费、租房费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0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64</w:t>
            </w:r>
          </w:hyperlink>
        </w:p>
        <w:p>
          <w:pPr>
            <w:ind w:left="444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8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4、住宿费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3"/>
              </w:rPr>
              <w:t>65</w:t>
            </w:r>
          </w:hyperlink>
        </w:p>
        <w:p>
          <w:pPr>
            <w:ind w:left="451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79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5、伙食、公杂补助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0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65</w:t>
            </w:r>
          </w:hyperlink>
        </w:p>
        <w:p>
          <w:pPr>
            <w:ind w:left="44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80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6、宴请及礼品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2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65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81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（四）报销附件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66</w:t>
            </w:r>
          </w:hyperlink>
        </w:p>
        <w:p>
          <w:pPr>
            <w:pStyle w:val="BodyText"/>
            <w:ind w:left="30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2">
            <w:r>
              <w:rPr>
                <w:spacing w:val="-2"/>
              </w:rPr>
              <w:t>二、因公中长期出国培训报销</w:t>
            </w:r>
            <w:r>
              <w:rPr>
                <w:spacing w:val="-121"/>
              </w:rPr>
              <w:t xml:space="preserve"> </w:t>
            </w:r>
            <w:r>
              <w:rPr/>
              <w:tab/>
            </w:r>
            <w:r>
              <w:rPr>
                <w:spacing w:val="-114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66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3">
            <w:r>
              <w:rPr>
                <w:spacing w:val="-1"/>
              </w:rPr>
              <w:t>三、“千人计划”“绿卡”等专家国际旅费报销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72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67</w:t>
            </w:r>
          </w:hyperlink>
        </w:p>
        <w:p>
          <w:pPr>
            <w:pStyle w:val="BodyText"/>
            <w:ind w:left="4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4">
            <w:r>
              <w:rPr>
                <w:spacing w:val="-2"/>
              </w:rPr>
              <w:t>四、学生及外籍教职工持个人普通护照出国报销</w:t>
            </w:r>
            <w:r>
              <w:rPr>
                <w:spacing w:val="-118"/>
              </w:rPr>
              <w:t xml:space="preserve"> </w:t>
            </w:r>
            <w:r>
              <w:rPr/>
              <w:tab/>
            </w:r>
            <w:r>
              <w:rPr>
                <w:spacing w:val="-72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68</w:t>
            </w:r>
          </w:hyperlink>
        </w:p>
        <w:p>
          <w:pPr>
            <w:pStyle w:val="BodyText"/>
            <w:ind w:left="33"/>
            <w:spacing w:before="320" w:line="221" w:lineRule="auto"/>
            <w:rPr/>
          </w:pPr>
          <w:hyperlink w:history="true" w:anchor="bookmark85">
            <w:r>
              <w:rPr>
                <w:spacing w:val="7"/>
              </w:rPr>
              <w:t>五、离退休人员、校外人员等且依托中国海洋大学承</w:t>
            </w:r>
            <w:r>
              <w:rPr>
                <w:spacing w:val="6"/>
              </w:rPr>
              <w:t>担科研课</w:t>
            </w:r>
          </w:hyperlink>
        </w:p>
      </w:sdtContent>
    </w:sdt>
    <w:p>
      <w:pPr>
        <w:spacing w:line="221" w:lineRule="auto"/>
        <w:sectPr>
          <w:footerReference w:type="default" r:id="rId4"/>
          <w:pgSz w:w="11906" w:h="16839"/>
          <w:pgMar w:top="1431" w:right="1785" w:bottom="1376" w:left="1785" w:header="0" w:footer="1212" w:gutter="0"/>
        </w:sectPr>
        <w:rPr/>
      </w:pPr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pStyle w:val="BodyText"/>
            <w:ind w:left="23"/>
            <w:spacing w:before="172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6">
            <w:r>
              <w:rPr>
                <w:spacing w:val="-1"/>
              </w:rPr>
              <w:t>题（或为课题组成员）的出国报销</w:t>
            </w:r>
            <w:r>
              <w:rPr>
                <w:spacing w:val="-124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6"/>
              </w:rPr>
              <w:t>68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7">
            <w:r>
              <w:rPr>
                <w:spacing w:val="-4"/>
              </w:rPr>
              <w:t>第四部分</w:t>
            </w:r>
            <w:r>
              <w:rPr>
                <w:spacing w:val="11"/>
              </w:rPr>
              <w:t xml:space="preserve">  </w:t>
            </w:r>
            <w:r>
              <w:rPr>
                <w:spacing w:val="-4"/>
              </w:rPr>
              <w:t>劳务费发放</w:t>
            </w:r>
            <w:r>
              <w:rPr>
                <w:spacing w:val="-128"/>
              </w:rPr>
              <w:t xml:space="preserve"> </w:t>
            </w:r>
            <w:r>
              <w:rPr/>
              <w:tab/>
            </w:r>
            <w:r>
              <w:rPr>
                <w:spacing w:val="-102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69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88">
            <w:r>
              <w:rPr>
                <w:spacing w:val="-3"/>
              </w:rPr>
              <w:t>一、劳务费申报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90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69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89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（一）劳务费网上申报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8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69</w:t>
            </w:r>
          </w:hyperlink>
        </w:p>
        <w:p>
          <w:pPr>
            <w:ind w:left="458"/>
            <w:spacing w:before="324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0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（二）劳务费申报、受理时间</w:t>
            </w:r>
            <w:r>
              <w:rPr>
                <w:rFonts w:ascii="SimSun" w:hAnsi="SimSun" w:eastAsia="SimSun" w:cs="SimSun"/>
                <w:sz w:val="30"/>
                <w:szCs w:val="30"/>
                <w:spacing w:val="-12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90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69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1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（三）劳务费受理地点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8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69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2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（四）劳务费发放规定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9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70</w:t>
            </w:r>
          </w:hyperlink>
        </w:p>
        <w:p>
          <w:pPr>
            <w:pStyle w:val="BodyText"/>
            <w:ind w:left="30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93">
            <w:r>
              <w:rPr>
                <w:spacing w:val="-3"/>
              </w:rPr>
              <w:t>二、发放手续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71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4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（一）专家报告、讲座费</w:t>
            </w:r>
            <w:r>
              <w:rPr>
                <w:rFonts w:ascii="SimSun" w:hAnsi="SimSun" w:eastAsia="SimSun" w:cs="SimSun"/>
                <w:sz w:val="30"/>
                <w:szCs w:val="30"/>
                <w:spacing w:val="-122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71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5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（二）专家咨询费</w:t>
            </w:r>
            <w:r>
              <w:rPr>
                <w:rFonts w:ascii="SimSun" w:hAnsi="SimSun" w:eastAsia="SimSun" w:cs="SimSun"/>
                <w:sz w:val="30"/>
                <w:szCs w:val="30"/>
                <w:spacing w:val="-12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72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6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（三）盲评费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Calibri" w:hAnsi="Calibri" w:eastAsia="Calibri" w:cs="Calibri"/>
                <w:sz w:val="30"/>
                <w:szCs w:val="30"/>
                <w:spacing w:val="-1"/>
              </w:rPr>
              <w:t>72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7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（四）研究生培养环节专家评审费</w:t>
            </w:r>
            <w:r>
              <w:rPr>
                <w:rFonts w:ascii="SimSun" w:hAnsi="SimSun" w:eastAsia="SimSun" w:cs="SimSun"/>
                <w:sz w:val="30"/>
                <w:szCs w:val="30"/>
                <w:spacing w:val="-12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99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72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8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（五）出海补助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99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（六）短期外籍专家（90</w:t>
            </w:r>
            <w:r>
              <w:rPr>
                <w:rFonts w:ascii="SimSun" w:hAnsi="SimSun" w:eastAsia="SimSun" w:cs="SimSun"/>
                <w:sz w:val="30"/>
                <w:szCs w:val="30"/>
                <w:spacing w:val="-4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天以内）劳务费</w:t>
            </w:r>
            <w:r>
              <w:rPr>
                <w:rFonts w:ascii="SimSun" w:hAnsi="SimSun" w:eastAsia="SimSun" w:cs="SimSun"/>
                <w:sz w:val="30"/>
                <w:szCs w:val="30"/>
                <w:spacing w:val="-12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1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73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0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（七）劳务费发放上卡失败退回重新上卡</w:t>
            </w:r>
            <w:r>
              <w:rPr>
                <w:rFonts w:ascii="SimSun" w:hAnsi="SimSun" w:eastAsia="SimSun" w:cs="SimSun"/>
                <w:sz w:val="30"/>
                <w:szCs w:val="30"/>
                <w:spacing w:val="-11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1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74</w:t>
            </w:r>
          </w:hyperlink>
        </w:p>
        <w:p>
          <w:pPr>
            <w:pStyle w:val="BodyText"/>
            <w:ind w:left="31"/>
            <w:spacing w:before="325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01">
            <w:r>
              <w:rPr>
                <w:spacing w:val="-3"/>
              </w:rPr>
              <w:t>三、发放标准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pacing w:val="-8"/>
              </w:rPr>
              <w:t>74</w:t>
            </w:r>
          </w:hyperlink>
        </w:p>
        <w:p>
          <w:pPr>
            <w:ind w:left="458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2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（一）校内外专家报告、讲座、讲课费</w:t>
            </w:r>
            <w:r>
              <w:rPr>
                <w:rFonts w:ascii="SimSun" w:hAnsi="SimSun" w:eastAsia="SimSun" w:cs="SimSun"/>
                <w:sz w:val="30"/>
                <w:szCs w:val="30"/>
                <w:spacing w:val="-12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0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74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3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（二）评审、咨询、论证费</w:t>
            </w:r>
            <w:r>
              <w:rPr>
                <w:rFonts w:ascii="SimSun" w:hAnsi="SimSun" w:eastAsia="SimSun" w:cs="SimSun"/>
                <w:sz w:val="30"/>
                <w:szCs w:val="30"/>
                <w:spacing w:val="-11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8"/>
              </w:rPr>
              <w:t>75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4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（三）特殊岗位补贴</w:t>
            </w:r>
            <w:r>
              <w:rPr>
                <w:rFonts w:ascii="SimSun" w:hAnsi="SimSun" w:eastAsia="SimSun" w:cs="SimSun"/>
                <w:sz w:val="30"/>
                <w:szCs w:val="30"/>
                <w:spacing w:val="-1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7"/>
              </w:rPr>
              <w:t>80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5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（四）值班加班补贴</w:t>
            </w:r>
            <w:r>
              <w:rPr>
                <w:rFonts w:ascii="SimSun" w:hAnsi="SimSun" w:eastAsia="SimSun" w:cs="SimSun"/>
                <w:sz w:val="30"/>
                <w:szCs w:val="30"/>
                <w:spacing w:val="-1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7"/>
              </w:rPr>
              <w:t>81</w:t>
            </w:r>
          </w:hyperlink>
        </w:p>
        <w:p>
          <w:pPr>
            <w:ind w:left="458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6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（五）野外科学考察、岸基补贴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9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7"/>
              </w:rPr>
              <w:t>82</w:t>
            </w:r>
          </w:hyperlink>
        </w:p>
        <w:p>
          <w:pPr>
            <w:ind w:left="458"/>
            <w:spacing w:before="325" w:line="219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7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（六）考试监考费、出题费、阅卷费</w:t>
            </w:r>
            <w:r>
              <w:rPr>
                <w:rFonts w:ascii="SimSun" w:hAnsi="SimSun" w:eastAsia="SimSun" w:cs="SimSun"/>
                <w:sz w:val="30"/>
                <w:szCs w:val="30"/>
                <w:spacing w:val="-12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05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7"/>
              </w:rPr>
              <w:t>82</w:t>
            </w:r>
          </w:hyperlink>
        </w:p>
      </w:sdtContent>
    </w:sdt>
    <w:p>
      <w:pPr>
        <w:spacing w:line="219" w:lineRule="auto"/>
        <w:sectPr>
          <w:footerReference w:type="default" r:id="rId5"/>
          <w:pgSz w:w="11906" w:h="16839"/>
          <w:pgMar w:top="1431" w:right="1785" w:bottom="1376" w:left="1785" w:header="0" w:footer="1212" w:gutter="0"/>
        </w:sectPr>
        <w:rPr>
          <w:rFonts w:ascii="Calibri" w:hAnsi="Calibri" w:eastAsia="Calibri" w:cs="Calibri"/>
          <w:sz w:val="30"/>
          <w:szCs w:val="30"/>
        </w:rPr>
      </w:pPr>
    </w:p>
    <w:sdt>
      <w:sdtPr>
        <w:rPr>
          <w:rFonts w:ascii="SimSun" w:hAnsi="SimSun" w:eastAsia="SimSun" w:cs="SimSun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ind w:left="458"/>
            <w:spacing w:before="172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08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（七）稿费、审稿费</w:t>
            </w:r>
            <w:r>
              <w:rPr>
                <w:rFonts w:ascii="SimSun" w:hAnsi="SimSun" w:eastAsia="SimSun" w:cs="SimSun"/>
                <w:sz w:val="30"/>
                <w:szCs w:val="30"/>
                <w:spacing w:val="-1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77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7"/>
              </w:rPr>
              <w:t>83</w:t>
            </w:r>
          </w:hyperlink>
        </w:p>
        <w:p>
          <w:pPr>
            <w:pStyle w:val="BodyText"/>
            <w:ind w:left="25"/>
            <w:spacing w:before="324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09">
            <w:r>
              <w:rPr>
                <w:spacing w:val="-1"/>
              </w:rPr>
              <w:t>第五部分</w:t>
            </w:r>
            <w:r>
              <w:rPr>
                <w:spacing w:val="-1"/>
              </w:rPr>
              <w:t xml:space="preserve">  </w:t>
            </w:r>
            <w:r>
              <w:rPr>
                <w:spacing w:val="-1"/>
              </w:rPr>
              <w:t>专项经费管理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109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85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0">
            <w:r>
              <w:rPr>
                <w:spacing w:val="-2"/>
              </w:rPr>
              <w:t>一、中央高校教育教学专项经费</w:t>
            </w:r>
            <w:r>
              <w:rPr>
                <w:spacing w:val="-119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8"/>
              </w:rPr>
              <w:t>85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1">
            <w:r>
              <w:rPr>
                <w:spacing w:val="-2"/>
              </w:rPr>
              <w:t>二、中央高校基本科研业务费</w:t>
            </w:r>
            <w:r>
              <w:rPr>
                <w:spacing w:val="-121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10"/>
              </w:rPr>
              <w:t>86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2">
            <w:r>
              <w:rPr>
                <w:spacing w:val="-1"/>
              </w:rPr>
              <w:t>三、中央高校改善基本办学条件专项资金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</w:rPr>
              <w:t>87</w:t>
            </w:r>
          </w:hyperlink>
        </w:p>
        <w:p>
          <w:pPr>
            <w:pStyle w:val="BodyText"/>
            <w:ind w:left="43"/>
            <w:spacing w:before="319" w:line="221" w:lineRule="auto"/>
            <w:rPr/>
          </w:pPr>
          <w:hyperlink w:history="true" w:anchor="bookmark113">
            <w:r>
              <w:rPr>
                <w:spacing w:val="6"/>
              </w:rPr>
              <w:t>四、中央高校建设世界一流大学（学科）和特色发展引导专项</w:t>
            </w:r>
          </w:hyperlink>
        </w:p>
        <w:p>
          <w:pPr>
            <w:pStyle w:val="BodyText"/>
            <w:ind w:left="29"/>
            <w:spacing w:before="265" w:line="223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4">
            <w:r>
              <w:rPr>
                <w:spacing w:val="-8"/>
              </w:rPr>
              <w:t>经费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73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88</w:t>
            </w:r>
          </w:hyperlink>
        </w:p>
        <w:p>
          <w:pPr>
            <w:pStyle w:val="BodyText"/>
            <w:ind w:left="33"/>
            <w:spacing w:before="262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5">
            <w:r>
              <w:rPr>
                <w:spacing w:val="-1"/>
              </w:rPr>
              <w:t>五、中国海洋大学自然科学类科研基地专项经费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75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89</w:t>
            </w:r>
          </w:hyperlink>
        </w:p>
        <w:p>
          <w:pPr>
            <w:pStyle w:val="BodyText"/>
            <w:ind w:left="3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6">
            <w:r>
              <w:rPr>
                <w:spacing w:val="-2"/>
              </w:rPr>
              <w:t>六、“海大人文讲坛”资助专项经费</w:t>
            </w:r>
            <w:r>
              <w:rPr>
                <w:spacing w:val="-119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90</w:t>
            </w:r>
          </w:hyperlink>
        </w:p>
        <w:p>
          <w:pPr>
            <w:pStyle w:val="BodyText"/>
            <w:ind w:left="24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7">
            <w:r>
              <w:rPr>
                <w:spacing w:val="-1"/>
              </w:rPr>
              <w:t>七、国家大学生创新性实验计划（SRDP）经费</w:t>
            </w:r>
            <w:r>
              <w:rPr>
                <w:spacing w:val="-119"/>
              </w:rPr>
              <w:t xml:space="preserve"> </w:t>
            </w:r>
            <w:r>
              <w:rPr/>
              <w:tab/>
            </w:r>
            <w:r>
              <w:rPr>
                <w:spacing w:val="-71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90</w:t>
            </w:r>
          </w:hyperlink>
        </w:p>
        <w:p>
          <w:pPr>
            <w:pStyle w:val="BodyText"/>
            <w:ind w:left="25"/>
            <w:spacing w:before="321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8">
            <w:r>
              <w:rPr>
                <w:spacing w:val="-1"/>
              </w:rPr>
              <w:t>八、研究生教育质量提升计划项目经费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2"/>
              </w:rPr>
              <w:t>90</w:t>
            </w:r>
          </w:hyperlink>
        </w:p>
        <w:p>
          <w:pPr>
            <w:pStyle w:val="BodyText"/>
            <w:ind w:left="3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19">
            <w:r>
              <w:rPr>
                <w:spacing w:val="-2"/>
              </w:rPr>
              <w:t>九、省研究生教育创新计划项目经费</w:t>
            </w:r>
            <w:r>
              <w:rPr>
                <w:spacing w:val="-117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4"/>
              </w:rPr>
              <w:t>92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0">
            <w:r>
              <w:rPr>
                <w:spacing w:val="-2"/>
              </w:rPr>
              <w:t>十、专业学位硕士研究生发展基金</w:t>
            </w:r>
            <w:r>
              <w:rPr>
                <w:spacing w:val="-115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6"/>
              </w:rPr>
              <w:t>93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1">
            <w:r>
              <w:rPr>
                <w:spacing w:val="-4"/>
              </w:rPr>
              <w:t>十一、党费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85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94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2">
            <w:r>
              <w:rPr>
                <w:spacing w:val="-2"/>
              </w:rPr>
              <w:t>十二、基层党建工作经费</w:t>
            </w:r>
            <w:r>
              <w:rPr>
                <w:spacing w:val="-123"/>
              </w:rPr>
              <w:t xml:space="preserve"> </w:t>
            </w:r>
            <w:r>
              <w:rPr/>
              <w:tab/>
            </w:r>
            <w:r>
              <w:rPr>
                <w:spacing w:val="-109"/>
              </w:rPr>
              <w:t xml:space="preserve"> </w:t>
            </w:r>
            <w:r>
              <w:rPr>
                <w:rFonts w:ascii="Calibri" w:hAnsi="Calibri" w:eastAsia="Calibri" w:cs="Calibri"/>
                <w:spacing w:val="-7"/>
              </w:rPr>
              <w:t>96</w:t>
            </w:r>
          </w:hyperlink>
        </w:p>
        <w:p>
          <w:pPr>
            <w:pStyle w:val="BodyText"/>
            <w:ind w:left="29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3">
            <w:r>
              <w:rPr>
                <w:spacing w:val="-2"/>
              </w:rPr>
              <w:t>十三、学科创新引智计划经费</w:t>
            </w:r>
            <w:r>
              <w:rPr>
                <w:spacing w:val="-119"/>
              </w:rPr>
              <w:t xml:space="preserve"> </w:t>
            </w:r>
            <w:r>
              <w:rPr/>
              <w:tab/>
            </w:r>
            <w:r>
              <w:rPr>
                <w:rFonts w:ascii="Calibri" w:hAnsi="Calibri" w:eastAsia="Calibri" w:cs="Calibri"/>
                <w:spacing w:val="10"/>
              </w:rPr>
              <w:t>98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4">
            <w:r>
              <w:rPr>
                <w:spacing w:val="-2"/>
              </w:rPr>
              <w:t>第六部分</w:t>
            </w:r>
            <w:r>
              <w:rPr>
                <w:spacing w:val="-2"/>
              </w:rPr>
              <w:t xml:space="preserve">  </w:t>
            </w:r>
            <w:r>
              <w:rPr>
                <w:spacing w:val="-2"/>
              </w:rPr>
              <w:t>科研业务</w:t>
            </w:r>
            <w:r>
              <w:rPr>
                <w:spacing w:val="-122"/>
              </w:rPr>
              <w:t xml:space="preserve"> </w:t>
            </w:r>
            <w:r>
              <w:rPr/>
              <w:tab/>
            </w:r>
            <w:r>
              <w:rPr>
                <w:spacing w:val="-9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100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5">
            <w:r>
              <w:rPr>
                <w:spacing w:val="-3"/>
              </w:rPr>
              <w:t>一、经费立项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79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100</w:t>
            </w:r>
          </w:hyperlink>
        </w:p>
        <w:p>
          <w:pPr>
            <w:pStyle w:val="BodyText"/>
            <w:ind w:left="30"/>
            <w:spacing w:before="321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6">
            <w:r>
              <w:rPr>
                <w:spacing w:val="-2"/>
              </w:rPr>
              <w:t>二、纵向科研经费预算调整</w:t>
            </w:r>
            <w:r>
              <w:rPr>
                <w:spacing w:val="-123"/>
              </w:rPr>
              <w:t xml:space="preserve"> </w:t>
            </w:r>
            <w:r>
              <w:rPr/>
              <w:tab/>
            </w:r>
            <w:r>
              <w:rPr>
                <w:spacing w:val="-103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100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7">
            <w:r>
              <w:rPr>
                <w:spacing w:val="-2"/>
              </w:rPr>
              <w:t>三、科研经费决算与结账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99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102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8">
            <w:r>
              <w:rPr>
                <w:spacing w:val="-1"/>
              </w:rPr>
              <w:t>第七部分</w:t>
            </w:r>
            <w:r>
              <w:rPr>
                <w:spacing w:val="-1"/>
              </w:rPr>
              <w:t xml:space="preserve">  </w:t>
            </w:r>
            <w:r>
              <w:rPr>
                <w:spacing w:val="-1"/>
              </w:rPr>
              <w:t>开具票据、纵向科研经费结算凭证</w:t>
            </w:r>
            <w:r>
              <w:rPr>
                <w:spacing w:val="-121"/>
              </w:rPr>
              <w:t xml:space="preserve"> </w:t>
            </w:r>
            <w:r>
              <w:rPr/>
              <w:tab/>
            </w:r>
            <w:r>
              <w:rPr>
                <w:spacing w:val="-6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104</w:t>
            </w:r>
          </w:hyperlink>
        </w:p>
        <w:p>
          <w:pPr>
            <w:pStyle w:val="BodyText"/>
            <w:ind w:left="30"/>
            <w:spacing w:before="319" w:line="222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29">
            <w:r>
              <w:rPr>
                <w:spacing w:val="-3"/>
              </w:rPr>
              <w:t>一、纵向科研经费</w:t>
            </w:r>
            <w:r>
              <w:rPr>
                <w:spacing w:val="-123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104</w:t>
            </w:r>
          </w:hyperlink>
        </w:p>
      </w:sdtContent>
    </w:sdt>
    <w:p>
      <w:pPr>
        <w:spacing w:line="222" w:lineRule="auto"/>
        <w:sectPr>
          <w:footerReference w:type="default" r:id="rId6"/>
          <w:pgSz w:w="11906" w:h="16839"/>
          <w:pgMar w:top="1431" w:right="1785" w:bottom="1378" w:left="1785" w:header="0" w:footer="1212" w:gutter="0"/>
        </w:sectPr>
        <w:rPr>
          <w:rFonts w:ascii="Calibri" w:hAnsi="Calibri" w:eastAsia="Calibri" w:cs="Calibri"/>
        </w:rPr>
      </w:pPr>
    </w:p>
    <w:sdt>
      <w:sdtPr>
        <w:rPr>
          <w:rFonts w:ascii="SimHei" w:hAnsi="SimHei" w:eastAsia="SimHei" w:cs="SimHei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Calibri" w:hAnsi="Calibri" w:eastAsia="Calibri" w:cs="Calibri"/>
          <w:sz w:val="30"/>
          <w:szCs w:val="30"/>
        </w:rPr>
      </w:sdtEndPr>
      <w:sdtContent>
        <w:p>
          <w:pPr>
            <w:pStyle w:val="BodyText"/>
            <w:ind w:left="30"/>
            <w:spacing w:before="172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0">
            <w:r>
              <w:rPr>
                <w:spacing w:val="-3"/>
              </w:rPr>
              <w:t>二、横向科研经费</w:t>
            </w:r>
            <w:r>
              <w:rPr>
                <w:spacing w:val="-123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105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1">
            <w:r>
              <w:rPr>
                <w:spacing w:val="-3"/>
              </w:rPr>
              <w:t>三、符合免税政策</w:t>
            </w:r>
            <w:r>
              <w:rPr>
                <w:spacing w:val="-124"/>
              </w:rPr>
              <w:t xml:space="preserve"> </w:t>
            </w:r>
            <w:r>
              <w:rPr/>
              <w:tab/>
            </w:r>
            <w:r>
              <w:rPr>
                <w:spacing w:val="-87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105</w:t>
            </w:r>
          </w:hyperlink>
        </w:p>
        <w:p>
          <w:pPr>
            <w:pStyle w:val="BodyText"/>
            <w:ind w:left="4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2">
            <w:r>
              <w:rPr>
                <w:spacing w:val="-5"/>
              </w:rPr>
              <w:t>四、其他服务类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105</w:t>
            </w:r>
          </w:hyperlink>
        </w:p>
        <w:p>
          <w:pPr>
            <w:pStyle w:val="BodyText"/>
            <w:ind w:left="2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3">
            <w:r>
              <w:rPr>
                <w:spacing w:val="-2"/>
              </w:rPr>
              <w:t>第八部分</w:t>
            </w:r>
            <w:r>
              <w:rPr>
                <w:spacing w:val="-2"/>
              </w:rPr>
              <w:t xml:space="preserve">  </w:t>
            </w:r>
            <w:r>
              <w:rPr>
                <w:spacing w:val="-2"/>
              </w:rPr>
              <w:t>公积金业务</w:t>
            </w:r>
            <w:r>
              <w:rPr>
                <w:spacing w:val="-120"/>
              </w:rPr>
              <w:t xml:space="preserve"> </w:t>
            </w:r>
            <w:r>
              <w:rPr/>
              <w:tab/>
            </w:r>
            <w:r>
              <w:rPr>
                <w:spacing w:val="-95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4">
            <w:r>
              <w:rPr>
                <w:spacing w:val="-2"/>
              </w:rPr>
              <w:t>一、青岛公积金中心</w:t>
            </w:r>
            <w:r>
              <w:rPr>
                <w:spacing w:val="-129"/>
              </w:rPr>
              <w:t xml:space="preserve"> </w:t>
            </w:r>
            <w:r>
              <w:rPr/>
              <w:tab/>
            </w:r>
            <w:r>
              <w:rPr>
                <w:spacing w:val="-9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30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5">
            <w:r>
              <w:rPr>
                <w:spacing w:val="-2"/>
              </w:rPr>
              <w:t>二、办理公积金联名卡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95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31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6">
            <w:r>
              <w:rPr>
                <w:spacing w:val="-2"/>
              </w:rPr>
              <w:t>三、查询公积金缴存明细</w:t>
            </w:r>
            <w:r>
              <w:rPr>
                <w:spacing w:val="-126"/>
              </w:rPr>
              <w:t xml:space="preserve"> </w:t>
            </w:r>
            <w:r>
              <w:rPr/>
              <w:tab/>
            </w:r>
            <w:r>
              <w:rPr>
                <w:spacing w:val="-99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4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7">
            <w:r>
              <w:rPr>
                <w:spacing w:val="-5"/>
              </w:rPr>
              <w:t>四、提取公积金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83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33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8">
            <w:r>
              <w:rPr>
                <w:spacing w:val="-2"/>
              </w:rPr>
              <w:t>五、常见公积金提取业务所需材料</w:t>
            </w:r>
            <w:r>
              <w:rPr>
                <w:spacing w:val="-120"/>
              </w:rPr>
              <w:t xml:space="preserve"> </w:t>
            </w:r>
            <w:r>
              <w:rPr/>
              <w:tab/>
            </w:r>
            <w:r>
              <w:rPr>
                <w:spacing w:val="-115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107</w:t>
            </w:r>
          </w:hyperlink>
        </w:p>
        <w:p>
          <w:pPr>
            <w:pStyle w:val="BodyText"/>
            <w:ind w:left="35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39">
            <w:r>
              <w:rPr>
                <w:spacing w:val="-2"/>
              </w:rPr>
              <w:t>六、公积金商贷自助提取银行</w:t>
            </w:r>
            <w:r>
              <w:rPr>
                <w:spacing w:val="-125"/>
              </w:rPr>
              <w:t xml:space="preserve"> </w:t>
            </w:r>
            <w:r>
              <w:rPr/>
              <w:tab/>
            </w:r>
            <w:r>
              <w:rPr>
                <w:spacing w:val="-107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109</w:t>
            </w:r>
          </w:hyperlink>
        </w:p>
        <w:p>
          <w:pPr>
            <w:pStyle w:val="BodyText"/>
            <w:ind w:left="24"/>
            <w:spacing w:before="320" w:line="187" w:lineRule="auto"/>
            <w:tabs>
              <w:tab w:val="right" w:leader="dot" w:pos="8309"/>
            </w:tabs>
            <w:rPr>
              <w:rFonts w:ascii="Calibri" w:hAnsi="Calibri" w:eastAsia="Calibri" w:cs="Calibri"/>
            </w:rPr>
          </w:pPr>
          <w:hyperlink w:history="true" w:anchor="bookmark140">
            <w:r>
              <w:rPr>
                <w:spacing w:val="-1"/>
              </w:rPr>
              <w:t>七、青岛市公积金业务受理地点</w:t>
            </w:r>
            <w:r>
              <w:rPr>
                <w:spacing w:val="-127"/>
              </w:rPr>
              <w:t xml:space="preserve"> </w:t>
            </w:r>
            <w:r>
              <w:rPr/>
              <w:tab/>
            </w:r>
            <w:r>
              <w:rPr>
                <w:spacing w:val="-11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</w:rPr>
              <w:t>109</w:t>
            </w:r>
          </w:hyperlink>
        </w:p>
        <w:p>
          <w:pPr>
            <w:ind w:left="49"/>
            <w:spacing w:before="320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41"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27"/>
              </w:rPr>
              <w:t>附表</w:t>
            </w:r>
            <w:r>
              <w:rPr>
                <w:rFonts w:ascii="SimSun" w:hAnsi="SimSun" w:eastAsia="SimSun" w:cs="SimSun"/>
                <w:sz w:val="30"/>
                <w:szCs w:val="30"/>
                <w:spacing w:val="-49"/>
              </w:rPr>
              <w:t xml:space="preserve"> </w:t>
            </w:r>
            <w:r>
              <w:rPr>
                <w:rFonts w:ascii="Cambria" w:hAnsi="Cambria" w:eastAsia="Cambria" w:cs="Cambria"/>
                <w:sz w:val="30"/>
                <w:szCs w:val="30"/>
                <w:b/>
                <w:bCs/>
                <w:spacing w:val="-27"/>
              </w:rPr>
              <w:t>1</w:t>
            </w:r>
            <w:r>
              <w:rPr>
                <w:rFonts w:ascii="Cambria" w:hAnsi="Cambria" w:eastAsia="Cambria" w:cs="Cambria"/>
                <w:sz w:val="30"/>
                <w:szCs w:val="30"/>
                <w:b/>
                <w:bCs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27"/>
              </w:rPr>
              <w:t>：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0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111</w:t>
            </w:r>
          </w:hyperlink>
        </w:p>
        <w:p>
          <w:pPr>
            <w:ind w:left="54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42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中国海洋大学国内差旅住宿费标准明细表</w:t>
            </w:r>
            <w:r>
              <w:rPr>
                <w:rFonts w:ascii="SimSun" w:hAnsi="SimSun" w:eastAsia="SimSun" w:cs="SimSun"/>
                <w:sz w:val="30"/>
                <w:szCs w:val="30"/>
                <w:spacing w:val="-11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53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111</w:t>
            </w:r>
          </w:hyperlink>
        </w:p>
        <w:p>
          <w:pPr>
            <w:ind w:left="49"/>
            <w:spacing w:before="325" w:line="184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43"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25"/>
              </w:rPr>
              <w:t>附表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Cambria" w:hAnsi="Cambria" w:eastAsia="Cambria" w:cs="Cambria"/>
                <w:sz w:val="30"/>
                <w:szCs w:val="30"/>
                <w:b/>
                <w:bCs/>
                <w:spacing w:val="-25"/>
              </w:rPr>
              <w:t>2</w:t>
            </w:r>
            <w:r>
              <w:rPr>
                <w:rFonts w:ascii="Cambria" w:hAnsi="Cambria" w:eastAsia="Cambria" w:cs="Cambria"/>
                <w:sz w:val="30"/>
                <w:szCs w:val="30"/>
                <w:b/>
                <w:bCs/>
                <w:spacing w:val="-2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25"/>
              </w:rPr>
              <w:t>：</w:t>
            </w:r>
            <w:r>
              <w:rPr>
                <w:rFonts w:ascii="SimSun" w:hAnsi="SimSun" w:eastAsia="SimSun" w:cs="SimSun"/>
                <w:sz w:val="30"/>
                <w:szCs w:val="30"/>
                <w:spacing w:val="-12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101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116</w:t>
            </w:r>
          </w:hyperlink>
        </w:p>
        <w:p>
          <w:pPr>
            <w:ind w:left="29"/>
            <w:spacing w:before="324" w:line="219" w:lineRule="auto"/>
            <w:tabs>
              <w:tab w:val="right" w:leader="dot" w:pos="8309"/>
            </w:tabs>
            <w:rPr>
              <w:rFonts w:ascii="Calibri" w:hAnsi="Calibri" w:eastAsia="Calibri" w:cs="Calibri"/>
              <w:sz w:val="30"/>
              <w:szCs w:val="30"/>
            </w:rPr>
          </w:pPr>
          <w:hyperlink w:history="true" w:anchor="bookmark144">
            <w:r>
              <w:rPr>
                <w:rFonts w:ascii="SimSun" w:hAnsi="SimSun" w:eastAsia="SimSun" w:cs="SimSun"/>
                <w:sz w:val="30"/>
                <w:szCs w:val="30"/>
                <w:spacing w:val="-1"/>
              </w:rPr>
              <w:t>各国家和地区住宿费、伙食费、公杂费开支标准表</w:t>
            </w:r>
            <w:r>
              <w:rPr>
                <w:rFonts w:ascii="SimSun" w:hAnsi="SimSun" w:eastAsia="SimSun" w:cs="SimSun"/>
                <w:sz w:val="30"/>
                <w:szCs w:val="30"/>
                <w:spacing w:val="-12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9"/>
              </w:rPr>
              <w:t xml:space="preserve"> </w:t>
            </w:r>
            <w:r>
              <w:rPr>
                <w:rFonts w:ascii="Calibri" w:hAnsi="Calibri" w:eastAsia="Calibri" w:cs="Calibri"/>
                <w:sz w:val="30"/>
                <w:szCs w:val="30"/>
                <w:spacing w:val="-9"/>
              </w:rPr>
              <w:t>116</w:t>
            </w:r>
          </w:hyperlink>
        </w:p>
      </w:sdtContent>
    </w:sdt>
    <w:p>
      <w:pPr>
        <w:spacing w:line="219" w:lineRule="auto"/>
        <w:sectPr>
          <w:footerReference w:type="default" r:id="rId7"/>
          <w:pgSz w:w="11906" w:h="16839"/>
          <w:pgMar w:top="1431" w:right="1785" w:bottom="1376" w:left="1785" w:header="0" w:footer="1212" w:gutter="0"/>
        </w:sectPr>
        <w:rPr>
          <w:rFonts w:ascii="Calibri" w:hAnsi="Calibri" w:eastAsia="Calibri" w:cs="Calibri"/>
          <w:sz w:val="30"/>
          <w:szCs w:val="30"/>
        </w:rPr>
      </w:pPr>
    </w:p>
    <w:p>
      <w:pPr>
        <w:pStyle w:val="BodyText"/>
        <w:ind w:left="1324"/>
        <w:spacing w:before="341" w:line="225" w:lineRule="auto"/>
        <w:outlineLvl w:val="0"/>
        <w:rPr>
          <w:sz w:val="43"/>
          <w:szCs w:val="43"/>
        </w:rPr>
      </w:pPr>
      <w:bookmarkStart w:name="bookmark1" w:id="1"/>
      <w:bookmarkEnd w:id="1"/>
      <w:bookmarkStart w:name="bookmark2" w:id="2"/>
      <w:bookmarkEnd w:id="2"/>
      <w:r>
        <w:rPr>
          <w:sz w:val="43"/>
          <w:szCs w:val="43"/>
          <w:spacing w:val="1"/>
        </w:rPr>
        <w:t>第一部分</w:t>
      </w:r>
      <w:r>
        <w:rPr>
          <w:sz w:val="43"/>
          <w:szCs w:val="43"/>
          <w:spacing w:val="48"/>
        </w:rPr>
        <w:t xml:space="preserve">  </w:t>
      </w:r>
      <w:r>
        <w:rPr>
          <w:sz w:val="43"/>
          <w:szCs w:val="43"/>
          <w:spacing w:val="1"/>
        </w:rPr>
        <w:t>日常报销基本规定</w:t>
      </w:r>
    </w:p>
    <w:p>
      <w:pPr>
        <w:pStyle w:val="BodyText"/>
        <w:ind w:left="33"/>
        <w:spacing w:before="260" w:line="227" w:lineRule="auto"/>
        <w:outlineLvl w:val="0"/>
        <w:rPr>
          <w:sz w:val="35"/>
          <w:szCs w:val="35"/>
        </w:rPr>
      </w:pPr>
      <w:bookmarkStart w:name="bookmark145" w:id="3"/>
      <w:bookmarkEnd w:id="3"/>
      <w:r>
        <w:rPr>
          <w:sz w:val="35"/>
          <w:szCs w:val="35"/>
          <w:spacing w:val="8"/>
        </w:rPr>
        <w:t>一、票据报销基本要求</w:t>
      </w:r>
    </w:p>
    <w:p>
      <w:pPr>
        <w:ind w:left="648"/>
        <w:spacing w:before="28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1、发票填开信息</w:t>
      </w:r>
    </w:p>
    <w:p>
      <w:pPr>
        <w:ind w:left="629"/>
        <w:spacing w:before="26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名称：中国海洋大学</w:t>
      </w:r>
    </w:p>
    <w:p>
      <w:pPr>
        <w:ind w:left="628"/>
        <w:spacing w:before="26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纳税人识别号：12100000427403888T</w:t>
      </w:r>
    </w:p>
    <w:p>
      <w:pPr>
        <w:ind w:left="62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单位地址：山东省青岛市崂山区松岭路238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号</w:t>
      </w:r>
    </w:p>
    <w:p>
      <w:pPr>
        <w:ind w:left="660"/>
        <w:spacing w:before="268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电话号码：0532-66782730</w:t>
      </w:r>
    </w:p>
    <w:p>
      <w:pPr>
        <w:ind w:left="626"/>
        <w:spacing w:before="26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开户银行：中国银行股份有限公司青岛市南第二支行</w:t>
      </w:r>
    </w:p>
    <w:p>
      <w:pPr>
        <w:ind w:left="626"/>
        <w:spacing w:before="269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银行账号：226007730053</w:t>
      </w:r>
    </w:p>
    <w:p>
      <w:pPr>
        <w:ind w:left="629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2、票据报销要求</w:t>
      </w:r>
    </w:p>
    <w:p>
      <w:pPr>
        <w:ind w:left="25" w:right="13" w:firstLine="313"/>
        <w:spacing w:before="149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（1）票据应套印税务、财政部门监制章，按要求加盖填制单</w:t>
      </w:r>
      <w:r>
        <w:rPr>
          <w:rFonts w:ascii="SimSun" w:hAnsi="SimSun" w:eastAsia="SimSun" w:cs="SimSun"/>
          <w:sz w:val="30"/>
          <w:szCs w:val="30"/>
          <w:spacing w:val="-1"/>
        </w:rPr>
        <w:t>位的发票专用章或财务专用章。</w:t>
      </w:r>
    </w:p>
    <w:p>
      <w:pPr>
        <w:ind w:left="28" w:right="13" w:firstLine="595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报销的发票原则上应开具增值税普通发票（报</w:t>
      </w:r>
      <w:r>
        <w:rPr>
          <w:rFonts w:ascii="SimSun" w:hAnsi="SimSun" w:eastAsia="SimSun" w:cs="SimSun"/>
          <w:sz w:val="30"/>
          <w:szCs w:val="30"/>
          <w:spacing w:val="7"/>
        </w:rPr>
        <w:t>销设备费按</w:t>
      </w:r>
      <w:r>
        <w:rPr>
          <w:rFonts w:ascii="SimSun" w:hAnsi="SimSun" w:eastAsia="SimSun" w:cs="SimSun"/>
          <w:sz w:val="30"/>
          <w:szCs w:val="30"/>
          <w:spacing w:val="6"/>
        </w:rPr>
        <w:t>照采购合同约定应开具增值税专用发票的，必须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开具增值税专</w:t>
      </w:r>
      <w:r>
        <w:rPr>
          <w:rFonts w:ascii="SimSun" w:hAnsi="SimSun" w:eastAsia="SimSun" w:cs="SimSun"/>
          <w:sz w:val="30"/>
          <w:szCs w:val="30"/>
          <w:b/>
          <w:bCs/>
          <w:spacing w:val="-26"/>
        </w:rPr>
        <w:t>用发票</w:t>
      </w:r>
      <w:r>
        <w:rPr>
          <w:rFonts w:ascii="SimSun" w:hAnsi="SimSun" w:eastAsia="SimSun" w:cs="SimSun"/>
          <w:sz w:val="30"/>
          <w:szCs w:val="30"/>
          <w:spacing w:val="-26"/>
        </w:rPr>
        <w:t>）。</w:t>
      </w:r>
    </w:p>
    <w:p>
      <w:pPr>
        <w:ind w:left="26" w:right="13" w:firstLine="31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（2）发票上付款单位名称应填写“</w:t>
      </w:r>
      <w:r>
        <w:rPr>
          <w:rFonts w:ascii="SimSun" w:hAnsi="SimSun" w:eastAsia="SimSun" w:cs="SimSun"/>
          <w:sz w:val="30"/>
          <w:szCs w:val="30"/>
          <w:spacing w:val="-8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中国海洋大学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”、纳税人</w:t>
      </w:r>
      <w:r>
        <w:rPr>
          <w:rFonts w:ascii="SimSun" w:hAnsi="SimSun" w:eastAsia="SimSun" w:cs="SimSun"/>
          <w:sz w:val="30"/>
          <w:szCs w:val="30"/>
          <w:spacing w:val="-5"/>
        </w:rPr>
        <w:t>识别号应填写“</w:t>
      </w:r>
      <w:r>
        <w:rPr>
          <w:rFonts w:ascii="SimSun" w:hAnsi="SimSun" w:eastAsia="SimSun" w:cs="SimSun"/>
          <w:sz w:val="30"/>
          <w:szCs w:val="30"/>
          <w:spacing w:val="-11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12100000427403888T</w:t>
      </w:r>
      <w:r>
        <w:rPr>
          <w:rFonts w:ascii="SimSun" w:hAnsi="SimSun" w:eastAsia="SimSun" w:cs="SimSun"/>
          <w:sz w:val="30"/>
          <w:szCs w:val="30"/>
          <w:spacing w:val="-10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”，这两项填写</w:t>
      </w:r>
      <w:r>
        <w:rPr>
          <w:rFonts w:ascii="SimSun" w:hAnsi="SimSun" w:eastAsia="SimSun" w:cs="SimSun"/>
          <w:sz w:val="30"/>
          <w:szCs w:val="30"/>
          <w:spacing w:val="-6"/>
        </w:rPr>
        <w:t>错误的须重</w:t>
      </w:r>
      <w:r>
        <w:rPr>
          <w:rFonts w:ascii="SimSun" w:hAnsi="SimSun" w:eastAsia="SimSun" w:cs="SimSun"/>
          <w:sz w:val="30"/>
          <w:szCs w:val="30"/>
          <w:spacing w:val="-3"/>
        </w:rPr>
        <w:t>新开具发票。</w:t>
      </w:r>
    </w:p>
    <w:p>
      <w:pPr>
        <w:ind w:left="33" w:right="13" w:firstLine="305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（3）购物发票上须详细填写物品名称、数量、单价和金额。</w:t>
      </w:r>
      <w:r>
        <w:rPr>
          <w:rFonts w:ascii="SimSun" w:hAnsi="SimSun" w:eastAsia="SimSun" w:cs="SimSun"/>
          <w:sz w:val="30"/>
          <w:szCs w:val="30"/>
          <w:spacing w:val="6"/>
        </w:rPr>
        <w:t>网购商品开具发票需按购物明细内容开列；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开具发票项目栏笼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统的，需要附网购订单或发货单。</w:t>
      </w:r>
    </w:p>
    <w:p>
      <w:pPr>
        <w:ind w:right="13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（4）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电子发票</w:t>
      </w:r>
      <w:r>
        <w:rPr>
          <w:rFonts w:ascii="SimSun" w:hAnsi="SimSun" w:eastAsia="SimSun" w:cs="SimSun"/>
          <w:sz w:val="30"/>
          <w:szCs w:val="30"/>
          <w:spacing w:val="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同一份电子发票，只能作为一</w:t>
      </w:r>
      <w:r>
        <w:rPr>
          <w:rFonts w:ascii="SimSun" w:hAnsi="SimSun" w:eastAsia="SimSun" w:cs="SimSun"/>
          <w:sz w:val="30"/>
          <w:szCs w:val="30"/>
          <w:spacing w:val="1"/>
        </w:rPr>
        <w:t>次性财务报销</w:t>
      </w:r>
    </w:p>
    <w:p>
      <w:pPr>
        <w:spacing w:line="219" w:lineRule="auto"/>
        <w:sectPr>
          <w:footerReference w:type="default" r:id="rId1"/>
          <w:pgSz w:w="11906" w:h="16839"/>
          <w:pgMar w:top="1431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凭证，不得重复打印报销。</w:t>
      </w:r>
    </w:p>
    <w:p>
      <w:pPr>
        <w:ind w:left="24" w:right="13" w:firstLine="636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电子发票应使用空白A4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纸打印，严禁使用已使用过的、报</w:t>
      </w:r>
      <w:r>
        <w:rPr>
          <w:rFonts w:ascii="SimSun" w:hAnsi="SimSun" w:eastAsia="SimSun" w:cs="SimSun"/>
          <w:sz w:val="30"/>
          <w:szCs w:val="30"/>
          <w:spacing w:val="-1"/>
        </w:rPr>
        <w:t>废的纸张打印，否则票据无效。</w:t>
      </w:r>
    </w:p>
    <w:p>
      <w:pPr>
        <w:ind w:left="28" w:right="13" w:firstLine="598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连号发票</w:t>
      </w:r>
      <w:r>
        <w:rPr>
          <w:rFonts w:ascii="SimSun" w:hAnsi="SimSun" w:eastAsia="SimSun" w:cs="SimSun"/>
          <w:sz w:val="30"/>
          <w:szCs w:val="30"/>
          <w:spacing w:val="7"/>
        </w:rPr>
        <w:t>视为同一张发票，按累计金额执行财务报销、资</w:t>
      </w:r>
      <w:r>
        <w:rPr>
          <w:rFonts w:ascii="SimSun" w:hAnsi="SimSun" w:eastAsia="SimSun" w:cs="SimSun"/>
          <w:sz w:val="30"/>
          <w:szCs w:val="30"/>
          <w:spacing w:val="-3"/>
        </w:rPr>
        <w:t>金支付等规定。</w:t>
      </w:r>
    </w:p>
    <w:p>
      <w:pPr>
        <w:ind w:left="28" w:right="11" w:firstLine="60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发票含有“充值、预付款</w:t>
      </w:r>
      <w:r>
        <w:rPr>
          <w:rFonts w:ascii="SimSun" w:hAnsi="SimSun" w:eastAsia="SimSun" w:cs="SimSun"/>
          <w:sz w:val="30"/>
          <w:szCs w:val="30"/>
          <w:spacing w:val="-91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”</w:t>
      </w:r>
      <w:r>
        <w:rPr>
          <w:rFonts w:ascii="SimSun" w:hAnsi="SimSun" w:eastAsia="SimSun" w:cs="SimSun"/>
          <w:sz w:val="30"/>
          <w:szCs w:val="30"/>
          <w:spacing w:val="3"/>
        </w:rPr>
        <w:t>等字样的、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出租车票连号</w:t>
      </w:r>
      <w:r>
        <w:rPr>
          <w:rFonts w:ascii="SimSun" w:hAnsi="SimSun" w:eastAsia="SimSun" w:cs="SimSun"/>
          <w:sz w:val="30"/>
          <w:szCs w:val="30"/>
          <w:spacing w:val="3"/>
        </w:rPr>
        <w:t>的不</w:t>
      </w:r>
      <w:r>
        <w:rPr>
          <w:rFonts w:ascii="SimSun" w:hAnsi="SimSun" w:eastAsia="SimSun" w:cs="SimSun"/>
          <w:sz w:val="30"/>
          <w:szCs w:val="30"/>
          <w:spacing w:val="-3"/>
        </w:rPr>
        <w:t>可以报销。</w:t>
      </w:r>
    </w:p>
    <w:p>
      <w:pPr>
        <w:ind w:left="626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严禁连号出租车票拆分项目、拆分不同报销单报销。</w:t>
      </w:r>
    </w:p>
    <w:p>
      <w:pPr>
        <w:ind w:left="28" w:right="13" w:firstLine="310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（5）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明细单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按要求需附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明细单</w:t>
      </w:r>
      <w:r>
        <w:rPr>
          <w:rFonts w:ascii="SimSun" w:hAnsi="SimSun" w:eastAsia="SimSun" w:cs="SimSun"/>
          <w:sz w:val="30"/>
          <w:szCs w:val="30"/>
          <w:spacing w:val="6"/>
        </w:rPr>
        <w:t>的必须加盖发票开具单位发</w:t>
      </w:r>
      <w:r>
        <w:rPr>
          <w:rFonts w:ascii="SimSun" w:hAnsi="SimSun" w:eastAsia="SimSun" w:cs="SimSun"/>
          <w:sz w:val="30"/>
          <w:szCs w:val="30"/>
          <w:spacing w:val="7"/>
        </w:rPr>
        <w:t>票专用章或财务专用章。会议费费用明细单可以加盖发票开具</w:t>
      </w:r>
      <w:r>
        <w:rPr>
          <w:rFonts w:ascii="SimSun" w:hAnsi="SimSun" w:eastAsia="SimSun" w:cs="SimSun"/>
          <w:sz w:val="30"/>
          <w:szCs w:val="30"/>
          <w:spacing w:val="-1"/>
        </w:rPr>
        <w:t>单位发票专用章、财务专用章或业务章。</w:t>
      </w:r>
    </w:p>
    <w:p>
      <w:pPr>
        <w:ind w:left="28" w:right="11" w:firstLine="31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（6）单位项目负责人、经办人  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借款、</w:t>
      </w:r>
      <w:r>
        <w:rPr>
          <w:rFonts w:ascii="SimSun" w:hAnsi="SimSun" w:eastAsia="SimSun" w:cs="SimSun"/>
          <w:sz w:val="30"/>
          <w:szCs w:val="30"/>
          <w:spacing w:val="-71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日常、差旅费、资产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等报销单上单位项目负责人、经办人</w:t>
      </w:r>
      <w:r>
        <w:rPr>
          <w:rFonts w:ascii="SimSun" w:hAnsi="SimSun" w:eastAsia="SimSun" w:cs="SimSun"/>
          <w:sz w:val="30"/>
          <w:szCs w:val="30"/>
          <w:spacing w:val="5"/>
        </w:rPr>
        <w:t>不能为同一人。在项目负</w:t>
      </w:r>
      <w:r>
        <w:rPr>
          <w:rFonts w:ascii="SimSun" w:hAnsi="SimSun" w:eastAsia="SimSun" w:cs="SimSun"/>
          <w:sz w:val="30"/>
          <w:szCs w:val="30"/>
          <w:spacing w:val="-1"/>
        </w:rPr>
        <w:t>责人为业务负责人或经办人时，实行复签制度。</w:t>
      </w:r>
    </w:p>
    <w:p>
      <w:pPr>
        <w:ind w:left="25" w:right="13" w:firstLine="31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（7）</w:t>
      </w:r>
      <w:r>
        <w:rPr>
          <w:rFonts w:ascii="SimSun" w:hAnsi="SimSun" w:eastAsia="SimSun" w:cs="SimSun"/>
          <w:sz w:val="30"/>
          <w:szCs w:val="30"/>
          <w:b/>
          <w:bCs/>
          <w:spacing w:val="16"/>
        </w:rPr>
        <w:t>发票两人签字</w:t>
      </w:r>
      <w:r>
        <w:rPr>
          <w:rFonts w:ascii="SimSun" w:hAnsi="SimSun" w:eastAsia="SimSun" w:cs="SimSun"/>
          <w:sz w:val="30"/>
          <w:szCs w:val="30"/>
          <w:spacing w:val="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发票背面必须有经办人、验收人签字</w:t>
      </w:r>
      <w:r>
        <w:rPr>
          <w:rFonts w:ascii="SimSun" w:hAnsi="SimSun" w:eastAsia="SimSun" w:cs="SimSun"/>
          <w:sz w:val="30"/>
          <w:szCs w:val="30"/>
          <w:spacing w:val="7"/>
        </w:rPr>
        <w:t>（机票、火车票、公共汽车票、市内交通费、住宿费发票等不</w:t>
      </w:r>
      <w:r>
        <w:rPr>
          <w:rFonts w:ascii="SimSun" w:hAnsi="SimSun" w:eastAsia="SimSun" w:cs="SimSun"/>
          <w:sz w:val="30"/>
          <w:szCs w:val="30"/>
          <w:spacing w:val="-21"/>
        </w:rPr>
        <w:t>做此要求）。</w:t>
      </w:r>
    </w:p>
    <w:p>
      <w:pPr>
        <w:ind w:left="29" w:right="13" w:firstLine="309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（8）</w:t>
      </w:r>
      <w:r>
        <w:rPr>
          <w:rFonts w:ascii="SimSun" w:hAnsi="SimSun" w:eastAsia="SimSun" w:cs="SimSun"/>
          <w:sz w:val="30"/>
          <w:szCs w:val="30"/>
          <w:b/>
          <w:bCs/>
          <w:spacing w:val="16"/>
        </w:rPr>
        <w:t>发票验真</w:t>
      </w:r>
      <w:r>
        <w:rPr>
          <w:rFonts w:ascii="SimSun" w:hAnsi="SimSun" w:eastAsia="SimSun" w:cs="SimSun"/>
          <w:sz w:val="30"/>
          <w:szCs w:val="30"/>
          <w:spacing w:val="6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业务经办人应对取得的发票进行查询、鉴</w:t>
      </w:r>
      <w:r>
        <w:rPr>
          <w:rFonts w:ascii="SimSun" w:hAnsi="SimSun" w:eastAsia="SimSun" w:cs="SimSun"/>
          <w:sz w:val="30"/>
          <w:szCs w:val="30"/>
          <w:spacing w:val="20"/>
        </w:rPr>
        <w:t>别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0"/>
        </w:rPr>
        <w:t>，对发票真实性负责</w:t>
      </w:r>
      <w:r>
        <w:rPr>
          <w:rFonts w:ascii="SimSun" w:hAnsi="SimSun" w:eastAsia="SimSun" w:cs="SimSun"/>
          <w:sz w:val="30"/>
          <w:szCs w:val="30"/>
          <w:spacing w:val="-7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0"/>
        </w:rPr>
        <w:t>。单张或连号发票累计金额 </w:t>
      </w:r>
      <w:r>
        <w:rPr>
          <w:rFonts w:ascii="SimSun" w:hAnsi="SimSun" w:eastAsia="SimSun" w:cs="SimSun"/>
          <w:sz w:val="30"/>
          <w:szCs w:val="30"/>
          <w:spacing w:val="19"/>
        </w:rPr>
        <w:t>1</w:t>
      </w:r>
      <w:r>
        <w:rPr>
          <w:rFonts w:ascii="SimSun" w:hAnsi="SimSun" w:eastAsia="SimSun" w:cs="SimSun"/>
          <w:sz w:val="30"/>
          <w:szCs w:val="30"/>
          <w:spacing w:val="-2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9"/>
        </w:rPr>
        <w:t>万元</w:t>
      </w:r>
      <w:r>
        <w:rPr>
          <w:rFonts w:ascii="SimSun" w:hAnsi="SimSun" w:eastAsia="SimSun" w:cs="SimSun"/>
          <w:sz w:val="30"/>
          <w:szCs w:val="30"/>
          <w:spacing w:val="-1"/>
        </w:rPr>
        <w:t>（含）以上需要提供发票验真单作为报销附件。</w:t>
      </w:r>
    </w:p>
    <w:p>
      <w:pPr>
        <w:ind w:left="28" w:right="13" w:firstLine="603"/>
        <w:spacing w:before="5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8"/>
        </w:rPr>
        <w:t>3、发票粘贴</w:t>
      </w:r>
      <w:r>
        <w:rPr>
          <w:rFonts w:ascii="SimSun" w:hAnsi="SimSun" w:eastAsia="SimSun" w:cs="SimSun"/>
          <w:sz w:val="30"/>
          <w:szCs w:val="30"/>
          <w:spacing w:val="8"/>
        </w:rPr>
        <w:t xml:space="preserve">  原始凭证应错层粘贴在票据粘贴单或A4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纸</w:t>
      </w:r>
      <w:r>
        <w:rPr>
          <w:rFonts w:ascii="SimSun" w:hAnsi="SimSun" w:eastAsia="SimSun" w:cs="SimSun"/>
          <w:sz w:val="30"/>
          <w:szCs w:val="30"/>
          <w:spacing w:val="10"/>
        </w:rPr>
        <w:t>上，每笔报销单粘贴附件张数不超过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20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张、出租车票不超过</w:t>
      </w:r>
      <w:r>
        <w:rPr>
          <w:rFonts w:ascii="SimSun" w:hAnsi="SimSun" w:eastAsia="SimSun" w:cs="SimSun"/>
          <w:sz w:val="30"/>
          <w:szCs w:val="30"/>
          <w:spacing w:val="-8"/>
        </w:rPr>
        <w:t>50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张。</w:t>
      </w:r>
    </w:p>
    <w:p>
      <w:pPr>
        <w:ind w:right="11"/>
        <w:spacing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4、发票报销有效期</w:t>
      </w:r>
      <w:r>
        <w:rPr>
          <w:rFonts w:ascii="SimSun" w:hAnsi="SimSun" w:eastAsia="SimSun" w:cs="SimSun"/>
          <w:sz w:val="30"/>
          <w:szCs w:val="30"/>
          <w:spacing w:val="34"/>
        </w:rPr>
        <w:t xml:space="preserve">  </w:t>
      </w:r>
      <w:r>
        <w:rPr>
          <w:rFonts w:ascii="SimSun" w:hAnsi="SimSun" w:eastAsia="SimSun" w:cs="SimSun"/>
          <w:sz w:val="30"/>
          <w:szCs w:val="30"/>
          <w:spacing w:val="-2"/>
        </w:rPr>
        <w:t>自发票开具日起最长为一年。当年开</w:t>
      </w:r>
    </w:p>
    <w:p>
      <w:pPr>
        <w:spacing w:line="219" w:lineRule="auto"/>
        <w:sectPr>
          <w:footerReference w:type="default" r:id="rId2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具的发票原则上在当年报销。</w:t>
      </w:r>
    </w:p>
    <w:p>
      <w:pPr>
        <w:ind w:left="631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5、发票遗失的</w:t>
      </w:r>
    </w:p>
    <w:p>
      <w:pPr>
        <w:ind w:left="24" w:right="13" w:firstLine="314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（1）应取得出票单位原始发票存根联或记账联的复印件（复</w:t>
      </w:r>
      <w:r>
        <w:rPr>
          <w:rFonts w:ascii="SimSun" w:hAnsi="SimSun" w:eastAsia="SimSun" w:cs="SimSun"/>
          <w:sz w:val="30"/>
          <w:szCs w:val="30"/>
          <w:spacing w:val="1"/>
        </w:rPr>
        <w:t>印件须加盖出票单位发票专用章或财务专用章</w:t>
      </w:r>
      <w:r>
        <w:rPr>
          <w:rFonts w:ascii="SimSun" w:hAnsi="SimSun" w:eastAsia="SimSun" w:cs="SimSun"/>
          <w:sz w:val="30"/>
          <w:szCs w:val="30"/>
          <w:spacing w:val="-65"/>
        </w:rPr>
        <w:t>）；</w:t>
      </w:r>
      <w:r>
        <w:rPr>
          <w:rFonts w:ascii="SimSun" w:hAnsi="SimSun" w:eastAsia="SimSun" w:cs="SimSun"/>
          <w:sz w:val="30"/>
          <w:szCs w:val="30"/>
          <w:spacing w:val="1"/>
        </w:rPr>
        <w:t>火车</w:t>
      </w:r>
      <w:r>
        <w:rPr>
          <w:rFonts w:ascii="SimSun" w:hAnsi="SimSun" w:eastAsia="SimSun" w:cs="SimSun"/>
          <w:sz w:val="30"/>
          <w:szCs w:val="30"/>
        </w:rPr>
        <w:t>票、机票</w:t>
      </w:r>
      <w:r>
        <w:rPr>
          <w:rFonts w:ascii="SimSun" w:hAnsi="SimSun" w:eastAsia="SimSun" w:cs="SimSun"/>
          <w:sz w:val="30"/>
          <w:szCs w:val="30"/>
          <w:spacing w:val="-1"/>
        </w:rPr>
        <w:t>遗失的，还需提供订单、银行支付记录；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（2）填写《中国海洋大学票据丢失报销申请表》。</w:t>
      </w:r>
    </w:p>
    <w:p>
      <w:pPr>
        <w:ind w:left="26" w:right="13" w:firstLine="601"/>
        <w:spacing w:before="228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票据丢失申请表中“财务处意见</w:t>
      </w:r>
      <w:r>
        <w:rPr>
          <w:rFonts w:ascii="SimSun" w:hAnsi="SimSun" w:eastAsia="SimSun" w:cs="SimSun"/>
          <w:sz w:val="30"/>
          <w:szCs w:val="30"/>
          <w:spacing w:val="-9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”栏，“负责人签字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”处，</w:t>
      </w:r>
      <w:r>
        <w:rPr>
          <w:rFonts w:ascii="SimSun" w:hAnsi="SimSun" w:eastAsia="SimSun" w:cs="SimSun"/>
          <w:sz w:val="30"/>
          <w:szCs w:val="30"/>
          <w:spacing w:val="7"/>
        </w:rPr>
        <w:t>财务处处长授权由财务处核算部、鱼山校区、西海岸校区财务</w:t>
      </w:r>
      <w:r>
        <w:rPr>
          <w:rFonts w:ascii="SimSun" w:hAnsi="SimSun" w:eastAsia="SimSun" w:cs="SimSun"/>
          <w:sz w:val="30"/>
          <w:szCs w:val="30"/>
          <w:spacing w:val="-3"/>
        </w:rPr>
        <w:t>部主任签字。</w:t>
      </w:r>
    </w:p>
    <w:p>
      <w:pPr>
        <w:ind w:left="23" w:right="13" w:firstLine="453"/>
        <w:spacing w:before="1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6、报销附件要求</w:t>
      </w:r>
      <w:r>
        <w:rPr>
          <w:rFonts w:ascii="SimSun" w:hAnsi="SimSun" w:eastAsia="SimSun" w:cs="SimSun"/>
          <w:sz w:val="30"/>
          <w:szCs w:val="30"/>
        </w:rPr>
        <w:t xml:space="preserve"> 报销所提供的发票、耗材验收单、资产报</w:t>
      </w:r>
      <w:r>
        <w:rPr>
          <w:rFonts w:ascii="SimSun" w:hAnsi="SimSun" w:eastAsia="SimSun" w:cs="SimSun"/>
          <w:sz w:val="30"/>
          <w:szCs w:val="30"/>
          <w:spacing w:val="4"/>
        </w:rPr>
        <w:t>销单、说明等均应使用空白A4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纸打印，严禁使用</w:t>
      </w:r>
      <w:r>
        <w:rPr>
          <w:rFonts w:ascii="SimSun" w:hAnsi="SimSun" w:eastAsia="SimSun" w:cs="SimSun"/>
          <w:sz w:val="30"/>
          <w:szCs w:val="30"/>
          <w:spacing w:val="3"/>
        </w:rPr>
        <w:t>已使用过的、</w:t>
      </w:r>
      <w:r>
        <w:rPr>
          <w:rFonts w:ascii="SimSun" w:hAnsi="SimSun" w:eastAsia="SimSun" w:cs="SimSun"/>
          <w:sz w:val="30"/>
          <w:szCs w:val="30"/>
          <w:spacing w:val="-1"/>
        </w:rPr>
        <w:t>报废的纸张打印，否则无效。</w:t>
      </w:r>
    </w:p>
    <w:p>
      <w:pPr>
        <w:pStyle w:val="BodyText"/>
        <w:ind w:left="33"/>
        <w:spacing w:before="143" w:line="228" w:lineRule="auto"/>
        <w:outlineLvl w:val="0"/>
        <w:rPr>
          <w:sz w:val="35"/>
          <w:szCs w:val="35"/>
        </w:rPr>
      </w:pPr>
      <w:bookmarkStart w:name="bookmark3" w:id="4"/>
      <w:bookmarkEnd w:id="4"/>
      <w:r>
        <w:rPr>
          <w:sz w:val="35"/>
          <w:szCs w:val="35"/>
          <w:spacing w:val="6"/>
        </w:rPr>
        <w:t>二、报销审批</w:t>
      </w:r>
    </w:p>
    <w:p>
      <w:pPr>
        <w:ind w:left="83" w:right="13" w:firstLine="564"/>
        <w:spacing w:before="16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1、</w:t>
      </w:r>
      <w:r>
        <w:rPr>
          <w:rFonts w:ascii="SimSun" w:hAnsi="SimSun" w:eastAsia="SimSun" w:cs="SimSun"/>
          <w:sz w:val="30"/>
          <w:szCs w:val="30"/>
          <w:spacing w:val="-1"/>
        </w:rPr>
        <w:t>经费报销实行财务“一支笔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”审批制度，由各单位</w:t>
      </w:r>
      <w:r>
        <w:rPr>
          <w:rFonts w:ascii="SimSun" w:hAnsi="SimSun" w:eastAsia="SimSun" w:cs="SimSun"/>
          <w:sz w:val="30"/>
          <w:szCs w:val="30"/>
          <w:spacing w:val="-2"/>
        </w:rPr>
        <w:t>、项</w:t>
      </w:r>
      <w:r>
        <w:rPr>
          <w:rFonts w:ascii="SimSun" w:hAnsi="SimSun" w:eastAsia="SimSun" w:cs="SimSun"/>
          <w:sz w:val="30"/>
          <w:szCs w:val="30"/>
          <w:spacing w:val="-8"/>
        </w:rPr>
        <w:t>目（课题）组主管财务的负责人（财务“一支笔”）签字审批。</w:t>
      </w:r>
    </w:p>
    <w:p>
      <w:pPr>
        <w:ind w:left="28" w:right="13" w:firstLine="601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2、网上审批：</w:t>
      </w:r>
      <w:r>
        <w:rPr>
          <w:rFonts w:ascii="SimSun" w:hAnsi="SimSun" w:eastAsia="SimSun" w:cs="SimSun"/>
          <w:sz w:val="30"/>
          <w:szCs w:val="30"/>
          <w:spacing w:val="-1"/>
        </w:rPr>
        <w:t>“网上审批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”替代线下单位公章、</w:t>
      </w:r>
      <w:r>
        <w:rPr>
          <w:rFonts w:ascii="SimSun" w:hAnsi="SimSun" w:eastAsia="SimSun" w:cs="SimSun"/>
          <w:sz w:val="30"/>
          <w:szCs w:val="30"/>
          <w:spacing w:val="-2"/>
        </w:rPr>
        <w:t>经费负责</w:t>
      </w:r>
      <w:r>
        <w:rPr>
          <w:rFonts w:ascii="SimSun" w:hAnsi="SimSun" w:eastAsia="SimSun" w:cs="SimSun"/>
          <w:sz w:val="30"/>
          <w:szCs w:val="30"/>
          <w:spacing w:val="-2"/>
        </w:rPr>
        <w:t>人和经办人签字手续。</w:t>
      </w:r>
    </w:p>
    <w:p>
      <w:pPr>
        <w:ind w:left="29" w:right="13" w:firstLine="596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通过财务办公平台发起的网上预约报账、劳务申报（设</w:t>
      </w:r>
      <w:r>
        <w:rPr>
          <w:rFonts w:ascii="SimSun" w:hAnsi="SimSun" w:eastAsia="SimSun" w:cs="SimSun"/>
          <w:sz w:val="30"/>
          <w:szCs w:val="30"/>
          <w:spacing w:val="-5"/>
        </w:rPr>
        <w:t>备、家具等费除外）可进行“</w:t>
      </w:r>
      <w:r>
        <w:rPr>
          <w:rFonts w:ascii="SimSun" w:hAnsi="SimSun" w:eastAsia="SimSun" w:cs="SimSun"/>
          <w:sz w:val="30"/>
          <w:szCs w:val="30"/>
          <w:spacing w:val="-11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网上审批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ind w:left="28" w:right="88" w:firstLine="597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通过“</w:t>
      </w:r>
      <w:r>
        <w:rPr>
          <w:rFonts w:ascii="SimSun" w:hAnsi="SimSun" w:eastAsia="SimSun" w:cs="SimSun"/>
          <w:sz w:val="30"/>
          <w:szCs w:val="30"/>
          <w:spacing w:val="-10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网上审批</w:t>
      </w:r>
      <w:r>
        <w:rPr>
          <w:rFonts w:ascii="SimSun" w:hAnsi="SimSun" w:eastAsia="SimSun" w:cs="SimSun"/>
          <w:sz w:val="30"/>
          <w:szCs w:val="30"/>
          <w:spacing w:val="-10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”流程办理的业务所打印纸质报销单据，</w:t>
      </w:r>
      <w:r>
        <w:rPr>
          <w:rFonts w:ascii="SimSun" w:hAnsi="SimSun" w:eastAsia="SimSun" w:cs="SimSun"/>
          <w:sz w:val="30"/>
          <w:szCs w:val="30"/>
          <w:spacing w:val="-2"/>
        </w:rPr>
        <w:t>可不再签字、加盖红色公章。</w:t>
      </w:r>
    </w:p>
    <w:p>
      <w:pPr>
        <w:ind w:left="31" w:right="13" w:firstLine="595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财务“一支笔</w:t>
      </w:r>
      <w:r>
        <w:rPr>
          <w:rFonts w:ascii="SimSun" w:hAnsi="SimSun" w:eastAsia="SimSun" w:cs="SimSun"/>
          <w:sz w:val="30"/>
          <w:szCs w:val="30"/>
          <w:spacing w:val="-8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”一经确定，不得随意变更。网上审批系统</w:t>
      </w:r>
      <w:r>
        <w:rPr>
          <w:rFonts w:ascii="SimSun" w:hAnsi="SimSun" w:eastAsia="SimSun" w:cs="SimSun"/>
          <w:sz w:val="30"/>
          <w:szCs w:val="30"/>
          <w:spacing w:val="-3"/>
        </w:rPr>
        <w:t>启用后，原则上不再办理财务“一支笔</w:t>
      </w:r>
      <w:r>
        <w:rPr>
          <w:rFonts w:ascii="SimSun" w:hAnsi="SimSun" w:eastAsia="SimSun" w:cs="SimSun"/>
          <w:sz w:val="30"/>
          <w:szCs w:val="30"/>
          <w:spacing w:val="-10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”授权业务。</w:t>
      </w:r>
    </w:p>
    <w:p>
      <w:pPr>
        <w:spacing w:line="360" w:lineRule="auto"/>
        <w:sectPr>
          <w:footerReference w:type="default" r:id="rId3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31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3、大额货币资金支付审批权限：</w:t>
      </w:r>
    </w:p>
    <w:p>
      <w:pPr>
        <w:ind w:left="24" w:right="13" w:firstLine="600"/>
        <w:spacing w:before="268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对于预算落实、手续齐全、单据真实完整的</w:t>
      </w:r>
      <w:r>
        <w:rPr>
          <w:rFonts w:ascii="SimSun" w:hAnsi="SimSun" w:eastAsia="SimSun" w:cs="SimSun"/>
          <w:sz w:val="30"/>
          <w:szCs w:val="30"/>
          <w:spacing w:val="7"/>
        </w:rPr>
        <w:t>大额货币资金</w:t>
      </w:r>
      <w:r>
        <w:rPr>
          <w:rFonts w:ascii="SimSun" w:hAnsi="SimSun" w:eastAsia="SimSun" w:cs="SimSun"/>
          <w:sz w:val="30"/>
          <w:szCs w:val="30"/>
          <w:spacing w:val="7"/>
        </w:rPr>
        <w:t>支付申请，经会计服务中心各校区相关部门负责人审签后，根</w:t>
      </w:r>
      <w:r>
        <w:rPr>
          <w:rFonts w:ascii="SimSun" w:hAnsi="SimSun" w:eastAsia="SimSun" w:cs="SimSun"/>
          <w:sz w:val="30"/>
          <w:szCs w:val="30"/>
          <w:spacing w:val="-1"/>
        </w:rPr>
        <w:t>据单笔支付金额多少，还应按照以下流程进行审批：</w:t>
      </w:r>
    </w:p>
    <w:p>
      <w:pPr>
        <w:ind w:left="28" w:right="13" w:firstLine="610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（1）</w:t>
      </w:r>
      <w:r>
        <w:rPr>
          <w:rFonts w:ascii="SimSun" w:hAnsi="SimSun" w:eastAsia="SimSun" w:cs="SimSun"/>
          <w:sz w:val="30"/>
          <w:szCs w:val="30"/>
          <w:spacing w:val="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20 万元（含）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以上</w:t>
      </w:r>
      <w:r>
        <w:rPr>
          <w:rFonts w:ascii="SimSun" w:hAnsi="SimSun" w:eastAsia="SimSun" w:cs="SimSun"/>
          <w:sz w:val="30"/>
          <w:szCs w:val="30"/>
          <w:spacing w:val="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100 万元（不含）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以下：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由财</w:t>
      </w:r>
      <w:r>
        <w:rPr>
          <w:rFonts w:ascii="SimSun" w:hAnsi="SimSun" w:eastAsia="SimSun" w:cs="SimSun"/>
          <w:sz w:val="30"/>
          <w:szCs w:val="30"/>
          <w:spacing w:val="-2"/>
        </w:rPr>
        <w:t>务处分管副处长审批。</w:t>
      </w:r>
    </w:p>
    <w:p>
      <w:pPr>
        <w:ind w:left="28" w:right="13" w:firstLine="610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（2）</w:t>
      </w:r>
      <w:r>
        <w:rPr>
          <w:rFonts w:ascii="SimSun" w:hAnsi="SimSun" w:eastAsia="SimSun" w:cs="SimSun"/>
          <w:sz w:val="30"/>
          <w:szCs w:val="30"/>
          <w:spacing w:val="41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100 万元（含）以上 200 </w:t>
      </w:r>
      <w:r>
        <w:rPr>
          <w:rFonts w:ascii="SimSun" w:hAnsi="SimSun" w:eastAsia="SimSun" w:cs="SimSun"/>
          <w:sz w:val="30"/>
          <w:szCs w:val="30"/>
          <w:spacing w:val="-1"/>
        </w:rPr>
        <w:t>万元（不含）以下：由财</w:t>
      </w:r>
      <w:r>
        <w:rPr>
          <w:rFonts w:ascii="SimSun" w:hAnsi="SimSun" w:eastAsia="SimSun" w:cs="SimSun"/>
          <w:sz w:val="30"/>
          <w:szCs w:val="30"/>
          <w:spacing w:val="-1"/>
        </w:rPr>
        <w:t>务处分管副处长审批后，报财务处处长审批。</w:t>
      </w:r>
    </w:p>
    <w:p>
      <w:pPr>
        <w:ind w:left="41" w:right="16" w:firstLine="597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（3）</w:t>
      </w:r>
      <w:r>
        <w:rPr>
          <w:rFonts w:ascii="SimSun" w:hAnsi="SimSun" w:eastAsia="SimSun" w:cs="SimSun"/>
          <w:sz w:val="30"/>
          <w:szCs w:val="30"/>
          <w:spacing w:val="4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200 万元（含）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以上：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由财务处分管副处长、处长</w:t>
      </w:r>
      <w:r>
        <w:rPr>
          <w:rFonts w:ascii="SimSun" w:hAnsi="SimSun" w:eastAsia="SimSun" w:cs="SimSun"/>
          <w:sz w:val="30"/>
          <w:szCs w:val="30"/>
          <w:spacing w:val="-2"/>
        </w:rPr>
        <w:t>审批后，报分管财务工作的校领导审批。</w:t>
      </w:r>
    </w:p>
    <w:p>
      <w:pPr>
        <w:ind w:left="25" w:right="16" w:firstLine="598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对于单笔金额 20 万元（不含）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以下、手续</w:t>
      </w:r>
      <w:r>
        <w:rPr>
          <w:rFonts w:ascii="SimSun" w:hAnsi="SimSun" w:eastAsia="SimSun" w:cs="SimSun"/>
          <w:sz w:val="30"/>
          <w:szCs w:val="30"/>
          <w:spacing w:val="4"/>
        </w:rPr>
        <w:t>齐全的资金支</w:t>
      </w:r>
      <w:r>
        <w:rPr>
          <w:rFonts w:ascii="SimSun" w:hAnsi="SimSun" w:eastAsia="SimSun" w:cs="SimSun"/>
          <w:sz w:val="30"/>
          <w:szCs w:val="30"/>
          <w:spacing w:val="-1"/>
        </w:rPr>
        <w:t>付申请，由会计人员按照业务流程直接办理。</w:t>
      </w:r>
    </w:p>
    <w:p>
      <w:pPr>
        <w:ind w:left="29" w:right="13" w:firstLine="600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工资、学生奖助学金等的发放，由会计人员根据相关职能</w:t>
      </w:r>
      <w:r>
        <w:rPr>
          <w:rFonts w:ascii="SimSun" w:hAnsi="SimSun" w:eastAsia="SimSun" w:cs="SimSun"/>
          <w:sz w:val="30"/>
          <w:szCs w:val="30"/>
          <w:spacing w:val="-2"/>
        </w:rPr>
        <w:t>部门通知和工作流程直接办理。</w:t>
      </w:r>
    </w:p>
    <w:p>
      <w:pPr>
        <w:ind w:left="31" w:right="16" w:firstLine="591"/>
        <w:spacing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鱼山校区大额外拨经费支付，授权鱼山财务部按相关规定</w:t>
      </w:r>
      <w:r>
        <w:rPr>
          <w:rFonts w:ascii="SimSun" w:hAnsi="SimSun" w:eastAsia="SimSun" w:cs="SimSun"/>
          <w:sz w:val="30"/>
          <w:szCs w:val="30"/>
          <w:spacing w:val="-1"/>
        </w:rPr>
        <w:t>先行支付，事后财务处相关处长补签字。</w:t>
      </w:r>
    </w:p>
    <w:p>
      <w:pPr>
        <w:pStyle w:val="BodyText"/>
        <w:ind w:left="31" w:right="13" w:firstLine="4"/>
        <w:spacing w:before="22" w:line="385" w:lineRule="auto"/>
        <w:outlineLvl w:val="0"/>
        <w:rPr>
          <w:sz w:val="35"/>
          <w:szCs w:val="35"/>
        </w:rPr>
      </w:pPr>
      <w:bookmarkStart w:name="bookmark4" w:id="5"/>
      <w:bookmarkEnd w:id="5"/>
      <w:r>
        <w:rPr>
          <w:sz w:val="35"/>
          <w:szCs w:val="35"/>
          <w:spacing w:val="10"/>
        </w:rPr>
        <w:t>三、线上、线下报销方式、流程及薪酬（劳务）申报</w:t>
      </w:r>
      <w:bookmarkStart w:name="bookmark5" w:id="6"/>
      <w:bookmarkEnd w:id="6"/>
      <w:bookmarkStart w:name="bookmark4" w:id="7"/>
      <w:bookmarkEnd w:id="7"/>
      <w:r>
        <w:rPr>
          <w:sz w:val="35"/>
          <w:szCs w:val="35"/>
          <w:spacing w:val="5"/>
        </w:rPr>
        <w:t>发放流程</w:t>
      </w:r>
    </w:p>
    <w:p>
      <w:pPr>
        <w:ind w:left="25" w:right="13" w:firstLine="328"/>
        <w:spacing w:before="2" w:line="362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1"/>
          <w:szCs w:val="31"/>
          <w:b/>
          <w:bCs/>
          <w:spacing w:val="8"/>
        </w:rPr>
        <w:t>（一）线上网约</w:t>
      </w:r>
      <w:r>
        <w:rPr>
          <w:rFonts w:ascii="SimSun" w:hAnsi="SimSun" w:eastAsia="SimSun" w:cs="SimSun"/>
          <w:sz w:val="31"/>
          <w:szCs w:val="31"/>
          <w:spacing w:val="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登陆网上预约报账系统（学校财务处网站</w:t>
      </w:r>
      <w:r>
        <w:rPr>
          <w:rFonts w:ascii="SimSun" w:hAnsi="SimSun" w:eastAsia="SimSun" w:cs="SimSun"/>
          <w:sz w:val="30"/>
          <w:szCs w:val="30"/>
          <w:spacing w:val="9"/>
        </w:rPr>
        <w:t>首页</w:t>
      </w:r>
      <w:r>
        <w:rPr>
          <w:rFonts w:ascii="SimSun" w:hAnsi="SimSun" w:eastAsia="SimSun" w:cs="SimSun"/>
          <w:sz w:val="30"/>
          <w:szCs w:val="30"/>
          <w:spacing w:val="-25"/>
        </w:rPr>
        <w:t xml:space="preserve"> </w:t>
      </w:r>
      <w:hyperlink w:history="true" r:id="rId8">
        <w:r>
          <w:rPr>
            <w:rFonts w:ascii="SimSun" w:hAnsi="SimSun" w:eastAsia="SimSun" w:cs="SimSun"/>
            <w:sz w:val="30"/>
            <w:szCs w:val="30"/>
          </w:rPr>
          <w:t>cwc</w:t>
        </w:r>
        <w:r>
          <w:rPr>
            <w:rFonts w:ascii="SimSun" w:hAnsi="SimSun" w:eastAsia="SimSun" w:cs="SimSun"/>
            <w:sz w:val="30"/>
            <w:szCs w:val="30"/>
            <w:spacing w:val="9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ouc</w:t>
        </w:r>
        <w:r>
          <w:rPr>
            <w:rFonts w:ascii="SimSun" w:hAnsi="SimSun" w:eastAsia="SimSun" w:cs="SimSun"/>
            <w:sz w:val="30"/>
            <w:szCs w:val="30"/>
            <w:spacing w:val="9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edu</w:t>
        </w:r>
        <w:r>
          <w:rPr>
            <w:rFonts w:ascii="SimSun" w:hAnsi="SimSun" w:eastAsia="SimSun" w:cs="SimSun"/>
            <w:sz w:val="30"/>
            <w:szCs w:val="30"/>
            <w:spacing w:val="9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cn</w:t>
        </w:r>
      </w:hyperlink>
      <w:r>
        <w:rPr>
          <w:rFonts w:ascii="SimSun" w:hAnsi="SimSun" w:eastAsia="SimSun" w:cs="SimSun"/>
          <w:sz w:val="30"/>
          <w:szCs w:val="30"/>
          <w:spacing w:val="9"/>
        </w:rPr>
        <w:t>）-- 财务办公平台—网上报账系统（包</w:t>
      </w:r>
      <w:r>
        <w:rPr>
          <w:rFonts w:ascii="SimSun" w:hAnsi="SimSun" w:eastAsia="SimSun" w:cs="SimSun"/>
          <w:sz w:val="30"/>
          <w:szCs w:val="30"/>
          <w:spacing w:val="7"/>
        </w:rPr>
        <w:t>括日常报销、国内差旅报销、国际差旅报销、借款业务四个功</w:t>
      </w:r>
      <w:r>
        <w:rPr>
          <w:rFonts w:ascii="SimSun" w:hAnsi="SimSun" w:eastAsia="SimSun" w:cs="SimSun"/>
          <w:sz w:val="30"/>
          <w:szCs w:val="30"/>
          <w:spacing w:val="6"/>
        </w:rPr>
        <w:t>能模块）--填写报销内容--选择支付方式（或冲销借款）--生</w:t>
      </w:r>
    </w:p>
    <w:p>
      <w:pPr>
        <w:spacing w:line="362" w:lineRule="auto"/>
        <w:sectPr>
          <w:footerReference w:type="default" r:id="rId4"/>
          <w:pgSz w:w="11906" w:h="16839"/>
          <w:pgMar w:top="1431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成预约报销单并打印（盖章、签字）。</w:t>
      </w:r>
    </w:p>
    <w:p>
      <w:pPr>
        <w:ind w:left="25"/>
        <w:spacing w:before="26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注意事项：</w:t>
      </w:r>
    </w:p>
    <w:p>
      <w:pPr>
        <w:ind w:left="28" w:right="13" w:firstLine="602"/>
        <w:spacing w:before="266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打印出预约报销单，请使用黑色签字笔在“单位项目负责</w:t>
      </w:r>
      <w:r>
        <w:rPr>
          <w:rFonts w:ascii="SimSun" w:hAnsi="SimSun" w:eastAsia="SimSun" w:cs="SimSun"/>
          <w:sz w:val="30"/>
          <w:szCs w:val="30"/>
          <w:spacing w:val="-31"/>
        </w:rPr>
        <w:t>人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1"/>
        </w:rPr>
        <w:t>”“借款责任人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1"/>
        </w:rPr>
        <w:t>”、“经办人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1"/>
        </w:rPr>
        <w:t>”处签字。</w:t>
      </w:r>
    </w:p>
    <w:p>
      <w:pPr>
        <w:ind w:left="25" w:right="13" w:firstLine="603"/>
        <w:spacing w:line="38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大额货币资金支付需财务处相关领导签字的，必须在相关</w:t>
      </w:r>
      <w:bookmarkStart w:name="bookmark6" w:id="8"/>
      <w:bookmarkEnd w:id="8"/>
      <w:r>
        <w:rPr>
          <w:rFonts w:ascii="SimSun" w:hAnsi="SimSun" w:eastAsia="SimSun" w:cs="SimSun"/>
          <w:sz w:val="30"/>
          <w:szCs w:val="30"/>
          <w:spacing w:val="-2"/>
        </w:rPr>
        <w:t>领导签字后再进行投递。</w:t>
      </w:r>
    </w:p>
    <w:p>
      <w:pPr>
        <w:ind w:left="31" w:right="13" w:firstLine="322"/>
        <w:spacing w:before="4" w:line="37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1"/>
          <w:szCs w:val="31"/>
          <w:b/>
          <w:bCs/>
          <w:spacing w:val="14"/>
        </w:rPr>
        <w:t>（二）线下报账</w:t>
      </w:r>
      <w:r>
        <w:rPr>
          <w:rFonts w:ascii="SimSun" w:hAnsi="SimSun" w:eastAsia="SimSun" w:cs="SimSun"/>
          <w:sz w:val="31"/>
          <w:szCs w:val="31"/>
          <w:spacing w:val="14"/>
        </w:rPr>
        <w:t xml:space="preserve">  </w:t>
      </w:r>
      <w:r>
        <w:rPr>
          <w:rFonts w:ascii="SimSun" w:hAnsi="SimSun" w:eastAsia="SimSun" w:cs="SimSun"/>
          <w:sz w:val="30"/>
          <w:szCs w:val="30"/>
          <w:spacing w:val="14"/>
        </w:rPr>
        <w:t>校内划转、经费调账、收退保证金</w:t>
      </w:r>
      <w:r>
        <w:rPr>
          <w:rFonts w:ascii="SimSun" w:hAnsi="SimSun" w:eastAsia="SimSun" w:cs="SimSun"/>
          <w:sz w:val="30"/>
          <w:szCs w:val="30"/>
          <w:spacing w:val="13"/>
        </w:rPr>
        <w:t>、党</w:t>
      </w:r>
      <w:r>
        <w:rPr>
          <w:rFonts w:ascii="SimSun" w:hAnsi="SimSun" w:eastAsia="SimSun" w:cs="SimSun"/>
          <w:sz w:val="30"/>
          <w:szCs w:val="30"/>
          <w:spacing w:val="7"/>
        </w:rPr>
        <w:t>（团）费、离退休优诊费等暂未开通网约报账功能的业务</w:t>
      </w:r>
      <w:r>
        <w:rPr>
          <w:rFonts w:ascii="SimSun" w:hAnsi="SimSun" w:eastAsia="SimSun" w:cs="SimSun"/>
          <w:sz w:val="30"/>
          <w:szCs w:val="30"/>
          <w:spacing w:val="6"/>
        </w:rPr>
        <w:t>，可</w:t>
      </w:r>
      <w:bookmarkStart w:name="bookmark7" w:id="9"/>
      <w:bookmarkEnd w:id="9"/>
      <w:r>
        <w:rPr>
          <w:rFonts w:ascii="SimSun" w:hAnsi="SimSun" w:eastAsia="SimSun" w:cs="SimSun"/>
          <w:sz w:val="30"/>
          <w:szCs w:val="30"/>
          <w:spacing w:val="-2"/>
        </w:rPr>
        <w:t>继续使用线下传统报销模式。</w:t>
      </w:r>
    </w:p>
    <w:p>
      <w:pPr>
        <w:ind w:left="23" w:right="11" w:firstLine="330"/>
        <w:spacing w:before="2" w:line="37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（三）薪酬（劳务）网上申报</w:t>
      </w:r>
      <w:r>
        <w:rPr>
          <w:rFonts w:ascii="SimSun" w:hAnsi="SimSun" w:eastAsia="SimSun" w:cs="SimSun"/>
          <w:sz w:val="31"/>
          <w:szCs w:val="31"/>
          <w:spacing w:val="-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通过财务办公平台，网上申</w:t>
      </w:r>
      <w:r>
        <w:rPr>
          <w:rFonts w:ascii="SimSun" w:hAnsi="SimSun" w:eastAsia="SimSun" w:cs="SimSun"/>
          <w:sz w:val="30"/>
          <w:szCs w:val="30"/>
          <w:spacing w:val="-2"/>
        </w:rPr>
        <w:t>报系统申报。</w:t>
      </w:r>
    </w:p>
    <w:p>
      <w:pPr>
        <w:ind w:left="648"/>
        <w:spacing w:before="1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1、学生劳务申报：学生勤工助学、出海补贴等发放申报。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（1）本科生发放勤工助学费选择“本科生勤工助学</w:t>
      </w:r>
      <w:r>
        <w:rPr>
          <w:rFonts w:ascii="SimSun" w:hAnsi="SimSun" w:eastAsia="SimSun" w:cs="SimSun"/>
          <w:sz w:val="30"/>
          <w:szCs w:val="30"/>
          <w:spacing w:val="-10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”；</w:t>
      </w:r>
    </w:p>
    <w:p>
      <w:pPr>
        <w:ind w:left="42" w:right="13" w:firstLine="296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（2）硕士、博士使用项目编号始于“8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”经费</w:t>
      </w:r>
      <w:r>
        <w:rPr>
          <w:rFonts w:ascii="SimSun" w:hAnsi="SimSun" w:eastAsia="SimSun" w:cs="SimSun"/>
          <w:sz w:val="30"/>
          <w:szCs w:val="30"/>
          <w:spacing w:val="4"/>
        </w:rPr>
        <w:t>发放勤工助学</w:t>
      </w:r>
      <w:r>
        <w:rPr>
          <w:rFonts w:ascii="SimSun" w:hAnsi="SimSun" w:eastAsia="SimSun" w:cs="SimSun"/>
          <w:sz w:val="30"/>
          <w:szCs w:val="30"/>
          <w:spacing w:val="-6"/>
        </w:rPr>
        <w:t>费，发放类别选择“研究生不免税劳务费</w:t>
      </w:r>
      <w:r>
        <w:rPr>
          <w:rFonts w:ascii="SimSun" w:hAnsi="SimSun" w:eastAsia="SimSun" w:cs="SimSun"/>
          <w:sz w:val="30"/>
          <w:szCs w:val="30"/>
          <w:spacing w:val="-10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”，硕士、博士使用项</w:t>
      </w:r>
      <w:r>
        <w:rPr>
          <w:rFonts w:ascii="SimSun" w:hAnsi="SimSun" w:eastAsia="SimSun" w:cs="SimSun"/>
          <w:sz w:val="30"/>
          <w:szCs w:val="30"/>
          <w:spacing w:val="-4"/>
        </w:rPr>
        <w:t>目编号始于“9、58、59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”经费选择“研</w:t>
      </w:r>
      <w:r>
        <w:rPr>
          <w:rFonts w:ascii="SimSun" w:hAnsi="SimSun" w:eastAsia="SimSun" w:cs="SimSun"/>
          <w:sz w:val="30"/>
          <w:szCs w:val="30"/>
          <w:spacing w:val="-5"/>
        </w:rPr>
        <w:t>究生助研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ind w:left="30" w:right="16" w:firstLine="598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2、校内人员其他工薪收入申报：校内人员工资表外报酬等</w:t>
      </w:r>
      <w:r>
        <w:rPr>
          <w:rFonts w:ascii="SimSun" w:hAnsi="SimSun" w:eastAsia="SimSun" w:cs="SimSun"/>
          <w:sz w:val="30"/>
          <w:szCs w:val="30"/>
          <w:spacing w:val="-4"/>
        </w:rPr>
        <w:t>发放申报。</w:t>
      </w:r>
    </w:p>
    <w:p>
      <w:pPr>
        <w:ind w:left="29" w:right="16" w:firstLine="602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3、校外人员劳务申报：校外人员评审费、咨询费、临时用</w:t>
      </w:r>
      <w:r>
        <w:rPr>
          <w:rFonts w:ascii="SimSun" w:hAnsi="SimSun" w:eastAsia="SimSun" w:cs="SimSun"/>
          <w:sz w:val="30"/>
          <w:szCs w:val="30"/>
          <w:spacing w:val="-2"/>
        </w:rPr>
        <w:t>工劳务等发放申报。</w:t>
      </w:r>
    </w:p>
    <w:p>
      <w:pPr>
        <w:ind w:left="24" w:right="16" w:firstLine="607"/>
        <w:spacing w:before="1" w:line="38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薪酬（劳务）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申报需要先点“信息采集</w:t>
      </w:r>
      <w:r>
        <w:rPr>
          <w:rFonts w:ascii="SimSun" w:hAnsi="SimSun" w:eastAsia="SimSun" w:cs="SimSun"/>
          <w:sz w:val="30"/>
          <w:szCs w:val="30"/>
          <w:spacing w:val="-9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 再点“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申报录</w:t>
      </w:r>
      <w:r>
        <w:rPr>
          <w:rFonts w:ascii="SimSun" w:hAnsi="SimSun" w:eastAsia="SimSun" w:cs="SimSun"/>
          <w:sz w:val="30"/>
          <w:szCs w:val="30"/>
          <w:spacing w:val="-17"/>
        </w:rPr>
        <w:t>入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7"/>
        </w:rPr>
        <w:t>”。</w:t>
      </w:r>
    </w:p>
    <w:p>
      <w:pPr>
        <w:spacing w:line="389" w:lineRule="auto"/>
        <w:sectPr>
          <w:footerReference w:type="default" r:id="rId5"/>
          <w:pgSz w:w="11906" w:h="16839"/>
          <w:pgMar w:top="1431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54"/>
        <w:spacing w:before="16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8" w:id="10"/>
      <w:bookmarkEnd w:id="10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（四）退单反馈</w:t>
      </w:r>
    </w:p>
    <w:p>
      <w:pPr>
        <w:ind w:left="24" w:right="13" w:firstLine="603"/>
        <w:spacing w:before="251" w:line="385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经会计人员审核、复核后，如因手续不全等原因导致无法</w:t>
      </w:r>
      <w:r>
        <w:rPr>
          <w:rFonts w:ascii="SimSun" w:hAnsi="SimSun" w:eastAsia="SimSun" w:cs="SimSun"/>
          <w:sz w:val="30"/>
          <w:szCs w:val="30"/>
          <w:spacing w:val="7"/>
        </w:rPr>
        <w:t>完成报销的，将通过发送短信（需关注财务处微信公众号并绑</w:t>
      </w:r>
      <w:r>
        <w:rPr>
          <w:rFonts w:ascii="SimSun" w:hAnsi="SimSun" w:eastAsia="SimSun" w:cs="SimSun"/>
          <w:sz w:val="30"/>
          <w:szCs w:val="30"/>
          <w:spacing w:val="6"/>
        </w:rPr>
        <w:t>定手机号）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一次性告知报销单</w:t>
      </w:r>
      <w:r>
        <w:rPr>
          <w:rFonts w:ascii="SimSun" w:hAnsi="SimSun" w:eastAsia="SimSun" w:cs="SimSun"/>
          <w:sz w:val="30"/>
          <w:szCs w:val="30"/>
          <w:spacing w:val="6"/>
        </w:rPr>
        <w:t>存在的问题，经办人接到通知后</w:t>
      </w:r>
      <w:r>
        <w:rPr>
          <w:rFonts w:ascii="SimSun" w:hAnsi="SimSun" w:eastAsia="SimSun" w:cs="SimSun"/>
          <w:sz w:val="30"/>
          <w:szCs w:val="30"/>
          <w:spacing w:val="-1"/>
        </w:rPr>
        <w:t>5 日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内到原退单窗口补办相关手续，手续补充完整后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7 日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内再</w:t>
      </w:r>
      <w:r>
        <w:rPr>
          <w:rFonts w:ascii="SimSun" w:hAnsi="SimSun" w:eastAsia="SimSun" w:cs="SimSun"/>
          <w:sz w:val="30"/>
          <w:szCs w:val="30"/>
          <w:spacing w:val="7"/>
        </w:rPr>
        <w:t>到原退单窗口继续办理该笔业务。逾期未送回的，系统将自动</w:t>
      </w:r>
      <w:r>
        <w:rPr>
          <w:rFonts w:ascii="SimSun" w:hAnsi="SimSun" w:eastAsia="SimSun" w:cs="SimSun"/>
          <w:sz w:val="30"/>
          <w:szCs w:val="30"/>
          <w:spacing w:val="-1"/>
        </w:rPr>
        <w:t>删除预约号，需要重新办理网上预约单。</w:t>
      </w:r>
    </w:p>
    <w:p>
      <w:pPr>
        <w:pStyle w:val="BodyText"/>
        <w:ind w:left="49"/>
        <w:spacing w:before="22" w:line="228" w:lineRule="auto"/>
        <w:outlineLvl w:val="0"/>
        <w:rPr>
          <w:sz w:val="35"/>
          <w:szCs w:val="35"/>
        </w:rPr>
      </w:pPr>
      <w:bookmarkStart w:name="bookmark9" w:id="11"/>
      <w:bookmarkEnd w:id="11"/>
      <w:r>
        <w:rPr>
          <w:sz w:val="35"/>
          <w:szCs w:val="35"/>
          <w:spacing w:val="4"/>
        </w:rPr>
        <w:t>四、报销单要求</w:t>
      </w:r>
    </w:p>
    <w:p>
      <w:pPr>
        <w:ind w:left="26" w:right="16" w:firstLine="621"/>
        <w:spacing w:before="16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1、财务报销实行“一事一报、一类一报、一次一报</w:t>
      </w:r>
      <w:r>
        <w:rPr>
          <w:rFonts w:ascii="SimSun" w:hAnsi="SimSun" w:eastAsia="SimSun" w:cs="SimSun"/>
          <w:sz w:val="30"/>
          <w:szCs w:val="30"/>
          <w:spacing w:val="-10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”，报</w:t>
      </w:r>
      <w:r>
        <w:rPr>
          <w:rFonts w:ascii="SimSun" w:hAnsi="SimSun" w:eastAsia="SimSun" w:cs="SimSun"/>
          <w:sz w:val="30"/>
          <w:szCs w:val="30"/>
          <w:spacing w:val="-1"/>
        </w:rPr>
        <w:t>销单上所填内容须真实、完整、合法。</w:t>
      </w:r>
    </w:p>
    <w:p>
      <w:pPr>
        <w:ind w:left="29" w:right="13" w:firstLine="600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</w:rPr>
        <w:t>预约报销单更换项目编号的</w:t>
      </w:r>
      <w:r>
        <w:rPr>
          <w:rFonts w:ascii="SimSun" w:hAnsi="SimSun" w:eastAsia="SimSun" w:cs="SimSun"/>
          <w:sz w:val="30"/>
          <w:szCs w:val="30"/>
        </w:rPr>
        <w:t>，须在网约报账系统中进行</w:t>
      </w:r>
      <w:r>
        <w:rPr>
          <w:rFonts w:ascii="SimSun" w:hAnsi="SimSun" w:eastAsia="SimSun" w:cs="SimSun"/>
          <w:sz w:val="30"/>
          <w:szCs w:val="30"/>
          <w:spacing w:val="-5"/>
        </w:rPr>
        <w:t>更改，并重新打印网约单（无需盖章，只需项目负责人签字）。</w:t>
      </w:r>
    </w:p>
    <w:p>
      <w:pPr>
        <w:ind w:left="26" w:right="13" w:firstLine="604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</w:rPr>
        <w:t>预约报销单金额由大改小的</w:t>
      </w:r>
      <w:r>
        <w:rPr>
          <w:rFonts w:ascii="SimSun" w:hAnsi="SimSun" w:eastAsia="SimSun" w:cs="SimSun"/>
          <w:sz w:val="30"/>
          <w:szCs w:val="30"/>
        </w:rPr>
        <w:t>，可由项目负责人或经办人</w:t>
      </w:r>
      <w:r>
        <w:rPr>
          <w:rFonts w:ascii="SimSun" w:hAnsi="SimSun" w:eastAsia="SimSun" w:cs="SimSun"/>
          <w:sz w:val="30"/>
          <w:szCs w:val="30"/>
          <w:spacing w:val="6"/>
        </w:rPr>
        <w:t>更改并签字，无需重新办理网约报销单；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金额由小改大的</w:t>
      </w:r>
      <w:r>
        <w:rPr>
          <w:rFonts w:ascii="SimSun" w:hAnsi="SimSun" w:eastAsia="SimSun" w:cs="SimSun"/>
          <w:sz w:val="30"/>
          <w:szCs w:val="30"/>
          <w:spacing w:val="6"/>
        </w:rPr>
        <w:t>，须</w:t>
      </w:r>
      <w:r>
        <w:rPr>
          <w:rFonts w:ascii="SimSun" w:hAnsi="SimSun" w:eastAsia="SimSun" w:cs="SimSun"/>
          <w:sz w:val="30"/>
          <w:szCs w:val="30"/>
          <w:spacing w:val="1"/>
        </w:rPr>
        <w:t>重新办理网约报销单,差旅费报销单除外（以财务处会计人员计</w:t>
      </w:r>
      <w:r>
        <w:rPr>
          <w:rFonts w:ascii="SimSun" w:hAnsi="SimSun" w:eastAsia="SimSun" w:cs="SimSun"/>
          <w:sz w:val="30"/>
          <w:szCs w:val="30"/>
          <w:spacing w:val="-18"/>
        </w:rPr>
        <w:t>算金额为准）。</w:t>
      </w:r>
    </w:p>
    <w:p>
      <w:pPr>
        <w:ind w:left="50" w:right="16" w:firstLine="574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9"/>
        </w:rPr>
        <w:t>预约报销单</w:t>
      </w:r>
      <w:r>
        <w:rPr>
          <w:rFonts w:ascii="SimSun" w:hAnsi="SimSun" w:eastAsia="SimSun" w:cs="SimSun"/>
          <w:sz w:val="30"/>
          <w:szCs w:val="30"/>
          <w:spacing w:val="9"/>
        </w:rPr>
        <w:t>应使用空白A4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纸打印，严禁使用已使</w:t>
      </w:r>
      <w:r>
        <w:rPr>
          <w:rFonts w:ascii="SimSun" w:hAnsi="SimSun" w:eastAsia="SimSun" w:cs="SimSun"/>
          <w:sz w:val="30"/>
          <w:szCs w:val="30"/>
          <w:spacing w:val="8"/>
        </w:rPr>
        <w:t>用过</w:t>
      </w:r>
      <w:r>
        <w:rPr>
          <w:rFonts w:ascii="SimSun" w:hAnsi="SimSun" w:eastAsia="SimSun" w:cs="SimSun"/>
          <w:sz w:val="30"/>
          <w:szCs w:val="30"/>
          <w:spacing w:val="-2"/>
        </w:rPr>
        <w:t>的、报废的纸张打印，否则预约报销单无效。</w:t>
      </w:r>
    </w:p>
    <w:p>
      <w:pPr>
        <w:pStyle w:val="BodyText"/>
        <w:ind w:left="37"/>
        <w:spacing w:before="141" w:line="227" w:lineRule="auto"/>
        <w:outlineLvl w:val="0"/>
        <w:rPr>
          <w:sz w:val="35"/>
          <w:szCs w:val="35"/>
        </w:rPr>
      </w:pPr>
      <w:bookmarkStart w:name="bookmark10" w:id="12"/>
      <w:bookmarkEnd w:id="12"/>
      <w:r>
        <w:rPr>
          <w:sz w:val="35"/>
          <w:szCs w:val="35"/>
          <w:spacing w:val="6"/>
        </w:rPr>
        <w:t>五、报销结算</w:t>
      </w:r>
    </w:p>
    <w:p>
      <w:pPr>
        <w:ind w:left="31" w:right="13" w:firstLine="616"/>
        <w:spacing w:before="28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1、公务卡强制结算范围</w:t>
      </w:r>
      <w:r>
        <w:rPr>
          <w:rFonts w:ascii="SimSun" w:hAnsi="SimSun" w:eastAsia="SimSun" w:cs="SimSun"/>
          <w:sz w:val="30"/>
          <w:szCs w:val="30"/>
          <w:spacing w:val="-1"/>
        </w:rPr>
        <w:t>（《中国海洋大学公务卡管理暂行</w:t>
      </w:r>
      <w:r>
        <w:rPr>
          <w:rFonts w:ascii="SimSun" w:hAnsi="SimSun" w:eastAsia="SimSun" w:cs="SimSun"/>
          <w:sz w:val="30"/>
          <w:szCs w:val="30"/>
          <w:spacing w:val="-6"/>
        </w:rPr>
        <w:t>办法（修订）》海大财字[</w:t>
      </w:r>
      <w:hyperlink w:history="true" w:anchor="bookmark146">
        <w:r>
          <w:rPr>
            <w:rFonts w:ascii="SimSun" w:hAnsi="SimSun" w:eastAsia="SimSun" w:cs="SimSun"/>
            <w:sz w:val="30"/>
            <w:szCs w:val="30"/>
            <w:spacing w:val="-6"/>
          </w:rPr>
          <w:t>2022</w:t>
        </w:r>
      </w:hyperlink>
      <w:r>
        <w:rPr>
          <w:rFonts w:ascii="SimSun" w:hAnsi="SimSun" w:eastAsia="SimSun" w:cs="SimSun"/>
          <w:sz w:val="30"/>
          <w:szCs w:val="30"/>
          <w:spacing w:val="-6"/>
        </w:rPr>
        <w:t>]16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号）:</w:t>
      </w:r>
    </w:p>
    <w:p>
      <w:pPr>
        <w:ind w:right="23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根据《中央预算单位公务卡强制结算目录》等相关规定，</w:t>
      </w:r>
    </w:p>
    <w:p>
      <w:pPr>
        <w:spacing w:line="219" w:lineRule="auto"/>
        <w:sectPr>
          <w:footerReference w:type="default" r:id="rId6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2" w:right="13" w:hanging="4"/>
        <w:spacing w:before="172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人民币 5 万元以下的日常公务和零星购买支出等须纳入公务卡</w:t>
      </w:r>
      <w:r>
        <w:rPr>
          <w:rFonts w:ascii="SimSun" w:hAnsi="SimSun" w:eastAsia="SimSun" w:cs="SimSun"/>
          <w:sz w:val="30"/>
          <w:szCs w:val="30"/>
          <w:spacing w:val="-1"/>
        </w:rPr>
        <w:t>强制结算范围，原则上不再办理现金和暂付款业务。</w:t>
      </w:r>
    </w:p>
    <w:p>
      <w:pPr>
        <w:ind w:left="25" w:right="13" w:firstLine="600"/>
        <w:spacing w:before="6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包括办公费、印刷费、咨询费、手续费、水电费、邮电</w:t>
      </w:r>
      <w:r>
        <w:rPr>
          <w:rFonts w:ascii="SimSun" w:hAnsi="SimSun" w:eastAsia="SimSun" w:cs="SimSun"/>
          <w:sz w:val="30"/>
          <w:szCs w:val="30"/>
          <w:spacing w:val="7"/>
        </w:rPr>
        <w:t>费、物业管理费、差旅费、维修（护）费、租赁费、会议费、</w:t>
      </w:r>
      <w:r>
        <w:rPr>
          <w:rFonts w:ascii="SimSun" w:hAnsi="SimSun" w:eastAsia="SimSun" w:cs="SimSun"/>
          <w:sz w:val="30"/>
          <w:szCs w:val="30"/>
          <w:spacing w:val="7"/>
        </w:rPr>
        <w:t>培训费、公务接待费、专用材料费、公务用车运行维护费、其</w:t>
      </w:r>
      <w:r>
        <w:rPr>
          <w:rFonts w:ascii="SimSun" w:hAnsi="SimSun" w:eastAsia="SimSun" w:cs="SimSun"/>
          <w:sz w:val="30"/>
          <w:szCs w:val="30"/>
          <w:spacing w:val="-1"/>
        </w:rPr>
        <w:t>他交通费、小额材料费、测试化验加工费等。</w:t>
      </w:r>
    </w:p>
    <w:p>
      <w:pPr>
        <w:ind w:left="25" w:right="11" w:firstLine="602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温馨提示：火车票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使用中央财政科研经费、中央高校基本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科研业务费购买的，必须使用公务卡支付。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2、可暂不使用公务卡结算的支出事项：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（1）购买汽车票的公务支出；</w:t>
      </w:r>
    </w:p>
    <w:p>
      <w:pPr>
        <w:ind w:left="28" w:right="13" w:firstLine="310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（2）签证费、快递费、过路过桥费、市内交通费等不具备公</w:t>
      </w:r>
      <w:r>
        <w:rPr>
          <w:rFonts w:ascii="SimSun" w:hAnsi="SimSun" w:eastAsia="SimSun" w:cs="SimSun"/>
          <w:sz w:val="30"/>
          <w:szCs w:val="30"/>
          <w:spacing w:val="-2"/>
        </w:rPr>
        <w:t>务卡支付条件的公务支出；</w:t>
      </w:r>
    </w:p>
    <w:p>
      <w:pPr>
        <w:ind w:left="30" w:right="13" w:firstLine="308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（3）在县级以上（含县级）地区不具备公务卡支付条件场所</w:t>
      </w:r>
      <w:r>
        <w:rPr>
          <w:rFonts w:ascii="SimSun" w:hAnsi="SimSun" w:eastAsia="SimSun" w:cs="SimSun"/>
          <w:sz w:val="30"/>
          <w:szCs w:val="30"/>
          <w:spacing w:val="-3"/>
        </w:rPr>
        <w:t>发生的单笔消费在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元以下的公务支出；</w:t>
      </w:r>
    </w:p>
    <w:p>
      <w:pPr>
        <w:ind w:left="28" w:right="13" w:firstLine="310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（4）在县级以下（不含县级）地区发生的不具备公务卡支付</w:t>
      </w:r>
      <w:r>
        <w:rPr>
          <w:rFonts w:ascii="SimSun" w:hAnsi="SimSun" w:eastAsia="SimSun" w:cs="SimSun"/>
          <w:sz w:val="30"/>
          <w:szCs w:val="30"/>
          <w:spacing w:val="-2"/>
        </w:rPr>
        <w:t>条件的公务支出；</w:t>
      </w:r>
    </w:p>
    <w:p>
      <w:pPr>
        <w:ind w:left="25" w:right="13" w:firstLine="313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（5）野外科考工作中（含出海租船）发生的不具备公务卡支</w:t>
      </w:r>
      <w:r>
        <w:rPr>
          <w:rFonts w:ascii="SimSun" w:hAnsi="SimSun" w:eastAsia="SimSun" w:cs="SimSun"/>
          <w:sz w:val="30"/>
          <w:szCs w:val="30"/>
          <w:spacing w:val="-2"/>
        </w:rPr>
        <w:t>付条件的支出；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（6）规定支付给个人的支出。</w:t>
      </w:r>
    </w:p>
    <w:p>
      <w:pPr>
        <w:ind w:left="59" w:right="13" w:firstLine="564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对于上述（1</w:t>
      </w:r>
      <w:r>
        <w:rPr>
          <w:rFonts w:ascii="SimSun" w:hAnsi="SimSun" w:eastAsia="SimSun" w:cs="SimSun"/>
          <w:sz w:val="30"/>
          <w:szCs w:val="30"/>
          <w:spacing w:val="-82"/>
          <w:w w:val="95"/>
        </w:rPr>
        <w:t>）（</w:t>
      </w:r>
      <w:r>
        <w:rPr>
          <w:rFonts w:ascii="SimSun" w:hAnsi="SimSun" w:eastAsia="SimSun" w:cs="SimSun"/>
          <w:sz w:val="30"/>
          <w:szCs w:val="30"/>
          <w:spacing w:val="7"/>
        </w:rPr>
        <w:t>2</w:t>
      </w:r>
      <w:r>
        <w:rPr>
          <w:rFonts w:ascii="SimSun" w:hAnsi="SimSun" w:eastAsia="SimSun" w:cs="SimSun"/>
          <w:sz w:val="30"/>
          <w:szCs w:val="30"/>
          <w:spacing w:val="-82"/>
          <w:w w:val="95"/>
        </w:rPr>
        <w:t>）（</w:t>
      </w:r>
      <w:r>
        <w:rPr>
          <w:rFonts w:ascii="SimSun" w:hAnsi="SimSun" w:eastAsia="SimSun" w:cs="SimSun"/>
          <w:sz w:val="30"/>
          <w:szCs w:val="30"/>
          <w:spacing w:val="7"/>
        </w:rPr>
        <w:t>3</w:t>
      </w:r>
      <w:r>
        <w:rPr>
          <w:rFonts w:ascii="SimSun" w:hAnsi="SimSun" w:eastAsia="SimSun" w:cs="SimSun"/>
          <w:sz w:val="30"/>
          <w:szCs w:val="30"/>
          <w:spacing w:val="-82"/>
          <w:w w:val="95"/>
        </w:rPr>
        <w:t>）（</w:t>
      </w:r>
      <w:r>
        <w:rPr>
          <w:rFonts w:ascii="SimSun" w:hAnsi="SimSun" w:eastAsia="SimSun" w:cs="SimSun"/>
          <w:sz w:val="30"/>
          <w:szCs w:val="30"/>
          <w:spacing w:val="7"/>
        </w:rPr>
        <w:t>4）项所列支出内容，财务部门可</w:t>
      </w:r>
      <w:r>
        <w:rPr>
          <w:rFonts w:ascii="SimSun" w:hAnsi="SimSun" w:eastAsia="SimSun" w:cs="SimSun"/>
          <w:sz w:val="30"/>
          <w:szCs w:val="30"/>
          <w:spacing w:val="-6"/>
        </w:rPr>
        <w:t>以直接审核报销。</w:t>
      </w:r>
    </w:p>
    <w:p>
      <w:pPr>
        <w:ind w:right="13"/>
        <w:spacing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1"/>
        </w:rPr>
        <w:t>对于上述（5</w:t>
      </w:r>
      <w:r>
        <w:rPr>
          <w:rFonts w:ascii="SimSun" w:hAnsi="SimSun" w:eastAsia="SimSun" w:cs="SimSun"/>
          <w:sz w:val="30"/>
          <w:szCs w:val="30"/>
          <w:spacing w:val="-77"/>
        </w:rPr>
        <w:t>）（</w:t>
      </w:r>
      <w:r>
        <w:rPr>
          <w:rFonts w:ascii="SimSun" w:hAnsi="SimSun" w:eastAsia="SimSun" w:cs="SimSun"/>
          <w:sz w:val="30"/>
          <w:szCs w:val="30"/>
          <w:spacing w:val="11"/>
        </w:rPr>
        <w:t>6）条内容，项</w:t>
      </w:r>
      <w:r>
        <w:rPr>
          <w:rFonts w:ascii="SimSun" w:hAnsi="SimSun" w:eastAsia="SimSun" w:cs="SimSun"/>
          <w:sz w:val="30"/>
          <w:szCs w:val="30"/>
          <w:spacing w:val="-6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1"/>
        </w:rPr>
        <w:t>目（课题）负责人须填写</w:t>
      </w:r>
    </w:p>
    <w:p>
      <w:pPr>
        <w:spacing w:line="219" w:lineRule="auto"/>
        <w:sectPr>
          <w:footerReference w:type="default" r:id="rId7"/>
          <w:pgSz w:w="11906" w:h="16839"/>
          <w:pgMar w:top="1431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4" w:right="13" w:hanging="3"/>
        <w:spacing w:before="172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《中国海洋大学暂不使用公务卡结算申请表》，经所在二级单位</w:t>
      </w:r>
      <w:r>
        <w:rPr>
          <w:rFonts w:ascii="SimSun" w:hAnsi="SimSun" w:eastAsia="SimSun" w:cs="SimSun"/>
          <w:sz w:val="30"/>
          <w:szCs w:val="30"/>
          <w:spacing w:val="7"/>
        </w:rPr>
        <w:t>负责人审批后并报学校科研管理部门和财务部门批</w:t>
      </w:r>
      <w:r>
        <w:rPr>
          <w:rFonts w:ascii="SimSun" w:hAnsi="SimSun" w:eastAsia="SimSun" w:cs="SimSun"/>
          <w:sz w:val="30"/>
          <w:szCs w:val="30"/>
          <w:spacing w:val="6"/>
        </w:rPr>
        <w:t>准后，方可</w:t>
      </w:r>
      <w:r>
        <w:rPr>
          <w:rFonts w:ascii="SimSun" w:hAnsi="SimSun" w:eastAsia="SimSun" w:cs="SimSun"/>
          <w:sz w:val="30"/>
          <w:szCs w:val="30"/>
          <w:spacing w:val="-6"/>
        </w:rPr>
        <w:t>暂不使用公务卡进行结算（海大财字[</w:t>
      </w:r>
      <w:hyperlink w:history="true" w:anchor="bookmark147">
        <w:r>
          <w:rPr>
            <w:rFonts w:ascii="SimSun" w:hAnsi="SimSun" w:eastAsia="SimSun" w:cs="SimSun"/>
            <w:sz w:val="30"/>
            <w:szCs w:val="30"/>
            <w:spacing w:val="-6"/>
          </w:rPr>
          <w:t>2022</w:t>
        </w:r>
      </w:hyperlink>
      <w:r>
        <w:rPr>
          <w:rFonts w:ascii="SimSun" w:hAnsi="SimSun" w:eastAsia="SimSun" w:cs="SimSun"/>
          <w:sz w:val="30"/>
          <w:szCs w:val="30"/>
          <w:spacing w:val="-6"/>
        </w:rPr>
        <w:t>]17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号）。</w:t>
      </w:r>
    </w:p>
    <w:p>
      <w:pPr>
        <w:ind w:left="26" w:right="9" w:firstLine="604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3、《中国海洋大学中央财政科研项目使用公务卡结算实施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细则（修订）》海大财字[</w:t>
      </w:r>
      <w:hyperlink w:history="true" w:anchor="bookmark148">
        <w:r>
          <w:rPr>
            <w:rFonts w:ascii="SimSun" w:hAnsi="SimSun" w:eastAsia="SimSun" w:cs="SimSun"/>
            <w:sz w:val="30"/>
            <w:szCs w:val="30"/>
            <w:b/>
            <w:bCs/>
            <w:spacing w:val="-11"/>
          </w:rPr>
          <w:t>2022</w:t>
        </w:r>
      </w:hyperlink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]17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号：</w:t>
      </w:r>
    </w:p>
    <w:p>
      <w:pPr>
        <w:ind w:left="24" w:right="13" w:firstLine="604"/>
        <w:spacing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从学校承担的属于《中央财政科技计划(专项、基 金等)以</w:t>
      </w:r>
      <w:r>
        <w:rPr>
          <w:rFonts w:ascii="SimSun" w:hAnsi="SimSun" w:eastAsia="SimSun" w:cs="SimSun"/>
          <w:sz w:val="30"/>
          <w:szCs w:val="30"/>
          <w:spacing w:val="-4"/>
        </w:rPr>
        <w:t>及纳入中央部门预算管理的科研项目类型》（包括中央高校基本</w:t>
      </w:r>
      <w:r>
        <w:rPr>
          <w:rFonts w:ascii="SimSun" w:hAnsi="SimSun" w:eastAsia="SimSun" w:cs="SimSun"/>
          <w:sz w:val="30"/>
          <w:szCs w:val="30"/>
          <w:spacing w:val="7"/>
        </w:rPr>
        <w:t>科研业务费）范围的科研项目中，列支属于《中央预算单位公</w:t>
      </w:r>
      <w:r>
        <w:rPr>
          <w:rFonts w:ascii="SimSun" w:hAnsi="SimSun" w:eastAsia="SimSun" w:cs="SimSun"/>
          <w:sz w:val="30"/>
          <w:szCs w:val="30"/>
          <w:spacing w:val="7"/>
        </w:rPr>
        <w:t>务卡强制结算目录》范围的支出以及小额材料费和测试化验加</w:t>
      </w:r>
      <w:r>
        <w:rPr>
          <w:rFonts w:ascii="SimSun" w:hAnsi="SimSun" w:eastAsia="SimSun" w:cs="SimSun"/>
          <w:sz w:val="30"/>
          <w:szCs w:val="30"/>
          <w:spacing w:val="-1"/>
        </w:rPr>
        <w:t>工费等，应按规定实行公务卡结算。</w:t>
      </w:r>
    </w:p>
    <w:p>
      <w:pPr>
        <w:ind w:left="28" w:right="13" w:firstLine="600"/>
        <w:spacing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参与科研项目 1 年以上，并负责科研经费支出报销业务的</w:t>
      </w:r>
      <w:r>
        <w:rPr>
          <w:rFonts w:ascii="SimSun" w:hAnsi="SimSun" w:eastAsia="SimSun" w:cs="SimSun"/>
          <w:sz w:val="30"/>
          <w:szCs w:val="30"/>
          <w:spacing w:val="7"/>
        </w:rPr>
        <w:t>项目聘用人员，应按学校公务卡管理办法相关规定及时申请办</w:t>
      </w:r>
      <w:r>
        <w:rPr>
          <w:rFonts w:ascii="SimSun" w:hAnsi="SimSun" w:eastAsia="SimSun" w:cs="SimSun"/>
          <w:sz w:val="30"/>
          <w:szCs w:val="30"/>
          <w:spacing w:val="7"/>
        </w:rPr>
        <w:t>理公务卡。中央财政科研项目中的临时聘用人员、研究生等不</w:t>
      </w:r>
      <w:r>
        <w:rPr>
          <w:rFonts w:ascii="SimSun" w:hAnsi="SimSun" w:eastAsia="SimSun" w:cs="SimSun"/>
          <w:sz w:val="30"/>
          <w:szCs w:val="30"/>
          <w:spacing w:val="7"/>
        </w:rPr>
        <w:t>具备公务办卡资格的参与人员，因执行项目任务产生的差旅费</w:t>
      </w:r>
      <w:r>
        <w:rPr>
          <w:rFonts w:ascii="SimSun" w:hAnsi="SimSun" w:eastAsia="SimSun" w:cs="SimSun"/>
          <w:sz w:val="30"/>
          <w:szCs w:val="30"/>
          <w:spacing w:val="7"/>
        </w:rPr>
        <w:t>等费用，经项目负责人和学校财务部门批准后，可不使用公务</w:t>
      </w:r>
      <w:r>
        <w:rPr>
          <w:rFonts w:ascii="SimSun" w:hAnsi="SimSun" w:eastAsia="SimSun" w:cs="SimSun"/>
          <w:sz w:val="30"/>
          <w:szCs w:val="30"/>
          <w:spacing w:val="-1"/>
        </w:rPr>
        <w:t>卡结算，但原则上不得使用现金。</w:t>
      </w:r>
    </w:p>
    <w:p>
      <w:pPr>
        <w:ind w:left="28" w:right="13" w:firstLine="445"/>
        <w:spacing w:before="2" w:line="34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4、学生出差结算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学生出差发生的差旅费用</w:t>
      </w:r>
      <w:r>
        <w:rPr>
          <w:rFonts w:ascii="SimSun" w:hAnsi="SimSun" w:eastAsia="SimSun" w:cs="SimSun"/>
          <w:sz w:val="30"/>
          <w:szCs w:val="30"/>
        </w:rPr>
        <w:t>可以使用学生本</w:t>
      </w:r>
      <w:r>
        <w:rPr>
          <w:rFonts w:ascii="SimSun" w:hAnsi="SimSun" w:eastAsia="SimSun" w:cs="SimSun"/>
          <w:sz w:val="30"/>
          <w:szCs w:val="30"/>
          <w:spacing w:val="-1"/>
        </w:rPr>
        <w:t>人银行卡支付，不能使用余额宝、微信钱包等支付。</w:t>
      </w:r>
    </w:p>
    <w:p>
      <w:pPr>
        <w:ind w:left="30" w:right="13" w:firstLine="481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5、单位不一致的</w:t>
      </w:r>
      <w:r>
        <w:rPr>
          <w:rFonts w:ascii="SimSun" w:hAnsi="SimSun" w:eastAsia="SimSun" w:cs="SimSun"/>
          <w:sz w:val="30"/>
          <w:szCs w:val="30"/>
          <w:spacing w:val="-1"/>
        </w:rPr>
        <w:t xml:space="preserve"> 发票开具单位与刷卡记录上的收款单位不</w:t>
      </w:r>
      <w:r>
        <w:rPr>
          <w:rFonts w:ascii="SimSun" w:hAnsi="SimSun" w:eastAsia="SimSun" w:cs="SimSun"/>
          <w:sz w:val="30"/>
          <w:szCs w:val="30"/>
          <w:spacing w:val="19"/>
        </w:rPr>
        <w:t>一致的，报销时需提供发票开具单位出具的书</w:t>
      </w:r>
      <w:r>
        <w:rPr>
          <w:rFonts w:ascii="SimSun" w:hAnsi="SimSun" w:eastAsia="SimSun" w:cs="SimSun"/>
          <w:sz w:val="30"/>
          <w:szCs w:val="30"/>
          <w:spacing w:val="18"/>
        </w:rPr>
        <w:t>面证明（加盖</w:t>
      </w:r>
      <w:r>
        <w:rPr>
          <w:rFonts w:ascii="SimSun" w:hAnsi="SimSun" w:eastAsia="SimSun" w:cs="SimSun"/>
          <w:sz w:val="30"/>
          <w:szCs w:val="30"/>
          <w:spacing w:val="-1"/>
        </w:rPr>
        <w:t>章）或由发票开具单位在刷卡记录上加盖章。</w:t>
      </w:r>
    </w:p>
    <w:p>
      <w:pPr>
        <w:ind w:left="26" w:right="13" w:firstLine="478"/>
        <w:spacing w:before="1" w:line="30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特殊情况</w:t>
      </w:r>
      <w:r>
        <w:rPr>
          <w:rFonts w:ascii="SimSun" w:hAnsi="SimSun" w:eastAsia="SimSun" w:cs="SimSun"/>
          <w:sz w:val="30"/>
          <w:szCs w:val="30"/>
        </w:rPr>
        <w:t>在淘宝、天猫等网络销售平台采购耗材等的，发票</w:t>
      </w:r>
      <w:r>
        <w:rPr>
          <w:rFonts w:ascii="SimSun" w:hAnsi="SimSun" w:eastAsia="SimSun" w:cs="SimSun"/>
          <w:sz w:val="30"/>
          <w:szCs w:val="30"/>
          <w:spacing w:val="7"/>
        </w:rPr>
        <w:t>开具单位与支付记录上的收款单位不一致的，并且单笔支付金</w:t>
      </w:r>
    </w:p>
    <w:p>
      <w:pPr>
        <w:spacing w:line="302" w:lineRule="auto"/>
        <w:sectPr>
          <w:footerReference w:type="default" r:id="rId9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7" w:right="16" w:hanging="2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额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1000元（不含）以下的允许报销，报销时无</w:t>
      </w:r>
      <w:r>
        <w:rPr>
          <w:rFonts w:ascii="SimSun" w:hAnsi="SimSun" w:eastAsia="SimSun" w:cs="SimSun"/>
          <w:sz w:val="30"/>
          <w:szCs w:val="30"/>
          <w:spacing w:val="2"/>
        </w:rPr>
        <w:t>需提供发票开具</w:t>
      </w:r>
      <w:r>
        <w:rPr>
          <w:rFonts w:ascii="SimSun" w:hAnsi="SimSun" w:eastAsia="SimSun" w:cs="SimSun"/>
          <w:sz w:val="30"/>
          <w:szCs w:val="30"/>
          <w:spacing w:val="-3"/>
        </w:rPr>
        <w:t>单位的证明。</w:t>
      </w:r>
    </w:p>
    <w:p>
      <w:pPr>
        <w:ind w:left="30" w:right="13" w:firstLine="475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通过携程等平台预订住宿费的，发票开具单位与支付记录不</w:t>
      </w:r>
      <w:r>
        <w:rPr>
          <w:rFonts w:ascii="SimSun" w:hAnsi="SimSun" w:eastAsia="SimSun" w:cs="SimSun"/>
          <w:sz w:val="30"/>
          <w:szCs w:val="30"/>
          <w:spacing w:val="-1"/>
        </w:rPr>
        <w:t>一致的，可以报销，报销时无需提供发票开具单位的证明。</w:t>
      </w:r>
    </w:p>
    <w:p>
      <w:pPr>
        <w:ind w:left="24" w:right="13" w:firstLine="483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6、金额不一致的</w:t>
      </w:r>
      <w:r>
        <w:rPr>
          <w:rFonts w:ascii="SimSun" w:hAnsi="SimSun" w:eastAsia="SimSun" w:cs="SimSun"/>
          <w:sz w:val="30"/>
          <w:szCs w:val="30"/>
          <w:spacing w:val="-1"/>
        </w:rPr>
        <w:t xml:space="preserve"> 发票开具金额与支付记录金额不一致的，</w:t>
      </w:r>
      <w:r>
        <w:rPr>
          <w:rFonts w:ascii="SimSun" w:hAnsi="SimSun" w:eastAsia="SimSun" w:cs="SimSun"/>
          <w:sz w:val="30"/>
          <w:szCs w:val="30"/>
          <w:spacing w:val="7"/>
        </w:rPr>
        <w:t>可按照金额小的一方报销，报销人须对报销金额签字确认。涉</w:t>
      </w:r>
      <w:r>
        <w:rPr>
          <w:rFonts w:ascii="SimSun" w:hAnsi="SimSun" w:eastAsia="SimSun" w:cs="SimSun"/>
          <w:sz w:val="30"/>
          <w:szCs w:val="30"/>
          <w:spacing w:val="1"/>
        </w:rPr>
        <w:t>及入库的（固定资产、耗材、图书等</w:t>
      </w:r>
      <w:r>
        <w:rPr>
          <w:rFonts w:ascii="SimSun" w:hAnsi="SimSun" w:eastAsia="SimSun" w:cs="SimSun"/>
          <w:sz w:val="30"/>
          <w:szCs w:val="30"/>
          <w:spacing w:val="-64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须在系统中将</w:t>
      </w:r>
      <w:r>
        <w:rPr>
          <w:rFonts w:ascii="SimSun" w:hAnsi="SimSun" w:eastAsia="SimSun" w:cs="SimSun"/>
          <w:sz w:val="30"/>
          <w:szCs w:val="30"/>
        </w:rPr>
        <w:t>入库金额</w:t>
      </w:r>
      <w:r>
        <w:rPr>
          <w:rFonts w:ascii="SimSun" w:hAnsi="SimSun" w:eastAsia="SimSun" w:cs="SimSun"/>
          <w:sz w:val="30"/>
          <w:szCs w:val="30"/>
          <w:spacing w:val="-1"/>
        </w:rPr>
        <w:t>按照实际报销金额作相应修改。</w:t>
      </w:r>
    </w:p>
    <w:p>
      <w:pPr>
        <w:ind w:left="29" w:right="13" w:firstLine="596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特殊情况：</w:t>
      </w:r>
      <w:r>
        <w:rPr>
          <w:rFonts w:ascii="SimSun" w:hAnsi="SimSun" w:eastAsia="SimSun" w:cs="SimSun"/>
          <w:sz w:val="30"/>
          <w:szCs w:val="30"/>
          <w:spacing w:val="7"/>
        </w:rPr>
        <w:t>采购耗材等已经通过线上审核，但由于资产管</w:t>
      </w:r>
      <w:r>
        <w:rPr>
          <w:rFonts w:ascii="SimSun" w:hAnsi="SimSun" w:eastAsia="SimSun" w:cs="SimSun"/>
          <w:sz w:val="30"/>
          <w:szCs w:val="30"/>
          <w:spacing w:val="7"/>
        </w:rPr>
        <w:t>理与服务平台小数点位数限制导致报销金额与发票金额不符的</w:t>
      </w:r>
      <w:r>
        <w:rPr>
          <w:rFonts w:ascii="SimSun" w:hAnsi="SimSun" w:eastAsia="SimSun" w:cs="SimSun"/>
          <w:sz w:val="30"/>
          <w:szCs w:val="30"/>
          <w:spacing w:val="7"/>
        </w:rPr>
        <w:t>（一般差额在一元钱以内）的不再需要国资处签字，可以直接</w:t>
      </w:r>
      <w:r>
        <w:rPr>
          <w:rFonts w:ascii="SimSun" w:hAnsi="SimSun" w:eastAsia="SimSun" w:cs="SimSun"/>
          <w:sz w:val="30"/>
          <w:szCs w:val="30"/>
          <w:spacing w:val="-4"/>
        </w:rPr>
        <w:t>办理报销。</w:t>
      </w:r>
    </w:p>
    <w:p>
      <w:pPr>
        <w:ind w:left="33" w:right="13" w:firstLine="595"/>
        <w:spacing w:before="2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温馨提示：</w:t>
      </w:r>
      <w:r>
        <w:rPr>
          <w:rFonts w:ascii="SimSun" w:hAnsi="SimSun" w:eastAsia="SimSun" w:cs="SimSun"/>
          <w:sz w:val="30"/>
          <w:szCs w:val="30"/>
          <w:spacing w:val="-5"/>
        </w:rPr>
        <w:t>中央财政科研项目经费（包括间接费用）、中央</w:t>
      </w:r>
      <w:r>
        <w:rPr>
          <w:rFonts w:ascii="SimSun" w:hAnsi="SimSun" w:eastAsia="SimSun" w:cs="SimSun"/>
          <w:sz w:val="30"/>
          <w:szCs w:val="30"/>
          <w:spacing w:val="-6"/>
        </w:rPr>
        <w:t>高校基本科研业务费、“三公</w:t>
      </w:r>
      <w:r>
        <w:rPr>
          <w:rFonts w:ascii="SimSun" w:hAnsi="SimSun" w:eastAsia="SimSun" w:cs="SimSun"/>
          <w:sz w:val="30"/>
          <w:szCs w:val="30"/>
          <w:spacing w:val="-9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”经费、加班工作餐、列支公务卡</w:t>
      </w:r>
      <w:r>
        <w:rPr>
          <w:rFonts w:ascii="SimSun" w:hAnsi="SimSun" w:eastAsia="SimSun" w:cs="SimSun"/>
          <w:sz w:val="30"/>
          <w:szCs w:val="30"/>
          <w:spacing w:val="-1"/>
        </w:rPr>
        <w:t>强制结算目录范围的支出必须使用公务卡支付。</w:t>
      </w:r>
    </w:p>
    <w:p>
      <w:pPr>
        <w:spacing w:line="360" w:lineRule="auto"/>
        <w:sectPr>
          <w:footerReference w:type="default" r:id="rId10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1324"/>
        <w:spacing w:before="100" w:line="225" w:lineRule="auto"/>
        <w:outlineLvl w:val="0"/>
        <w:rPr>
          <w:sz w:val="43"/>
          <w:szCs w:val="43"/>
        </w:rPr>
      </w:pPr>
      <w:bookmarkStart w:name="bookmark11" w:id="13"/>
      <w:bookmarkEnd w:id="13"/>
      <w:bookmarkStart w:name="bookmark12" w:id="14"/>
      <w:bookmarkEnd w:id="14"/>
      <w:r>
        <w:rPr>
          <w:sz w:val="43"/>
          <w:szCs w:val="43"/>
          <w:spacing w:val="7"/>
        </w:rPr>
        <w:t>第二部分</w:t>
      </w:r>
      <w:r>
        <w:rPr>
          <w:sz w:val="43"/>
          <w:szCs w:val="43"/>
          <w:spacing w:val="7"/>
        </w:rPr>
        <w:t xml:space="preserve">  </w:t>
      </w:r>
      <w:r>
        <w:rPr>
          <w:sz w:val="43"/>
          <w:szCs w:val="43"/>
          <w:spacing w:val="7"/>
        </w:rPr>
        <w:t>常见报销业务指南</w:t>
      </w:r>
    </w:p>
    <w:p>
      <w:pPr>
        <w:pStyle w:val="BodyText"/>
        <w:ind w:left="33"/>
        <w:spacing w:before="261" w:line="227" w:lineRule="auto"/>
        <w:outlineLvl w:val="0"/>
        <w:rPr>
          <w:sz w:val="35"/>
          <w:szCs w:val="35"/>
        </w:rPr>
      </w:pPr>
      <w:bookmarkStart w:name="bookmark149" w:id="15"/>
      <w:bookmarkEnd w:id="15"/>
      <w:r>
        <w:rPr>
          <w:sz w:val="35"/>
          <w:szCs w:val="35"/>
          <w:spacing w:val="7"/>
        </w:rPr>
        <w:t>一、国内差旅费</w:t>
      </w:r>
    </w:p>
    <w:p>
      <w:pPr>
        <w:pStyle w:val="BodyText"/>
        <w:ind w:left="16"/>
        <w:spacing w:before="167" w:line="222" w:lineRule="auto"/>
        <w:rPr/>
      </w:pPr>
      <w:r>
        <w:rPr>
          <w:spacing w:val="-1"/>
        </w:rPr>
        <w:t>【文件依据】</w:t>
      </w:r>
    </w:p>
    <w:p>
      <w:pPr>
        <w:ind w:left="33" w:right="12" w:firstLine="545"/>
        <w:spacing w:before="224" w:line="35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1、《中国海洋大学差旅费管理办法》（海大财字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[</w:t>
      </w:r>
      <w:hyperlink w:history="true" w:anchor="bookmark150">
        <w:r>
          <w:rPr>
            <w:rFonts w:ascii="Times New Roman" w:hAnsi="Times New Roman" w:eastAsia="Times New Roman" w:cs="Times New Roman"/>
            <w:sz w:val="30"/>
            <w:szCs w:val="30"/>
            <w:spacing w:val="5"/>
          </w:rPr>
          <w:t>2021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5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33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18</w:t>
      </w:r>
      <w:r>
        <w:rPr>
          <w:rFonts w:ascii="SimSun" w:hAnsi="SimSun" w:eastAsia="SimSun" w:cs="SimSun"/>
          <w:sz w:val="30"/>
          <w:szCs w:val="30"/>
          <w:spacing w:val="-10"/>
        </w:rPr>
        <w:t>号）</w:t>
      </w:r>
    </w:p>
    <w:p>
      <w:pPr>
        <w:ind w:left="35" w:right="16" w:firstLine="524"/>
        <w:spacing w:before="1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2、《中国海洋大学因公临时出国及短期出国培训经费管理</w:t>
      </w:r>
      <w:r>
        <w:rPr>
          <w:rFonts w:ascii="SimSun" w:hAnsi="SimSun" w:eastAsia="SimSun" w:cs="SimSun"/>
          <w:sz w:val="30"/>
          <w:szCs w:val="30"/>
          <w:spacing w:val="-1"/>
        </w:rPr>
        <w:t>暂行办法》的补充规定（海大财字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[</w:t>
      </w:r>
      <w:hyperlink w:history="true" w:anchor="bookmark151">
        <w:r>
          <w:rPr>
            <w:rFonts w:ascii="Times New Roman" w:hAnsi="Times New Roman" w:eastAsia="Times New Roman" w:cs="Times New Roman"/>
            <w:sz w:val="30"/>
            <w:szCs w:val="30"/>
            <w:spacing w:val="-1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]29 </w:t>
      </w:r>
      <w:r>
        <w:rPr>
          <w:rFonts w:ascii="SimSun" w:hAnsi="SimSun" w:eastAsia="SimSun" w:cs="SimSun"/>
          <w:sz w:val="30"/>
          <w:szCs w:val="30"/>
          <w:spacing w:val="-1"/>
        </w:rPr>
        <w:t>号）</w:t>
      </w:r>
    </w:p>
    <w:p>
      <w:pPr>
        <w:ind w:left="26" w:right="13" w:firstLine="53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3、《中国海洋大学党政管理干部因公出差审批规定</w:t>
      </w:r>
      <w:r>
        <w:rPr>
          <w:rFonts w:ascii="SimSun" w:hAnsi="SimSun" w:eastAsia="SimSun" w:cs="SimSun"/>
          <w:sz w:val="30"/>
          <w:szCs w:val="30"/>
          <w:spacing w:val="-8"/>
        </w:rPr>
        <w:t>》（海大</w:t>
      </w:r>
      <w:r>
        <w:rPr>
          <w:rFonts w:ascii="SimSun" w:hAnsi="SimSun" w:eastAsia="SimSun" w:cs="SimSun"/>
          <w:sz w:val="30"/>
          <w:szCs w:val="30"/>
          <w:spacing w:val="-3"/>
        </w:rPr>
        <w:t>党办字[</w:t>
      </w:r>
      <w:hyperlink w:history="true" w:anchor="bookmark152">
        <w:r>
          <w:rPr>
            <w:rFonts w:ascii="SimSun" w:hAnsi="SimSun" w:eastAsia="SimSun" w:cs="SimSun"/>
            <w:sz w:val="30"/>
            <w:szCs w:val="30"/>
            <w:spacing w:val="-3"/>
          </w:rPr>
          <w:t>2026</w:t>
        </w:r>
      </w:hyperlink>
      <w:r>
        <w:rPr>
          <w:rFonts w:ascii="SimSun" w:hAnsi="SimSun" w:eastAsia="SimSun" w:cs="SimSun"/>
          <w:sz w:val="30"/>
          <w:szCs w:val="30"/>
          <w:spacing w:val="-3"/>
        </w:rPr>
        <w:t>]4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号）</w:t>
      </w:r>
    </w:p>
    <w:p>
      <w:pPr>
        <w:pStyle w:val="BodyText"/>
        <w:ind w:left="16"/>
        <w:spacing w:before="1" w:line="222" w:lineRule="auto"/>
        <w:rPr/>
      </w:pPr>
      <w:r>
        <w:rPr>
          <w:spacing w:val="-1"/>
        </w:rPr>
        <w:t>【有关要求】</w:t>
      </w:r>
    </w:p>
    <w:p>
      <w:pPr>
        <w:ind w:left="578"/>
        <w:spacing w:before="22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1、国内公务出差事前审批</w:t>
      </w:r>
    </w:p>
    <w:p>
      <w:pPr>
        <w:ind w:left="25" w:right="16" w:firstLine="545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审批人员范围：党政管理干部、“双肩挑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”干部，包括校级</w:t>
      </w:r>
      <w:r>
        <w:rPr>
          <w:rFonts w:ascii="SimSun" w:hAnsi="SimSun" w:eastAsia="SimSun" w:cs="SimSun"/>
          <w:sz w:val="30"/>
          <w:szCs w:val="30"/>
          <w:spacing w:val="7"/>
        </w:rPr>
        <w:t>领导、中层正职、处级专职组织员、中层副职及以下干部（含</w:t>
      </w:r>
      <w:r>
        <w:rPr>
          <w:rFonts w:ascii="SimSun" w:hAnsi="SimSun" w:eastAsia="SimSun" w:cs="SimSun"/>
          <w:sz w:val="30"/>
          <w:szCs w:val="30"/>
          <w:spacing w:val="-13"/>
        </w:rPr>
        <w:t>系主任及系副主任）。</w:t>
      </w:r>
    </w:p>
    <w:p>
      <w:pPr>
        <w:ind w:left="26" w:right="13" w:firstLine="544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审批经费范围：纳入学校管理的所有经费，包括科</w:t>
      </w:r>
      <w:r>
        <w:rPr>
          <w:rFonts w:ascii="SimSun" w:hAnsi="SimSun" w:eastAsia="SimSun" w:cs="SimSun"/>
          <w:sz w:val="30"/>
          <w:szCs w:val="30"/>
          <w:spacing w:val="9"/>
        </w:rPr>
        <w:t>研经费</w:t>
      </w:r>
      <w:r>
        <w:rPr>
          <w:rFonts w:ascii="SimSun" w:hAnsi="SimSun" w:eastAsia="SimSun" w:cs="SimSun"/>
          <w:sz w:val="30"/>
          <w:szCs w:val="30"/>
          <w:spacing w:val="-3"/>
        </w:rPr>
        <w:t>和其他经费。</w:t>
      </w:r>
    </w:p>
    <w:p>
      <w:pPr>
        <w:ind w:left="24" w:right="13" w:firstLine="532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党政管理干部（含专职党政管理干部和“双肩挑</w:t>
      </w:r>
      <w:r>
        <w:rPr>
          <w:rFonts w:ascii="SimSun" w:hAnsi="SimSun" w:eastAsia="SimSun" w:cs="SimSun"/>
          <w:sz w:val="30"/>
          <w:szCs w:val="30"/>
          <w:spacing w:val="-8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”干部）</w:t>
      </w:r>
      <w:r>
        <w:rPr>
          <w:rFonts w:ascii="SimSun" w:hAnsi="SimSun" w:eastAsia="SimSun" w:cs="SimSun"/>
          <w:sz w:val="30"/>
          <w:szCs w:val="30"/>
          <w:spacing w:val="7"/>
        </w:rPr>
        <w:t>国内公务出差应事前审批，出差人员原则上应当履行线上审批</w:t>
      </w:r>
      <w:r>
        <w:rPr>
          <w:rFonts w:ascii="SimSun" w:hAnsi="SimSun" w:eastAsia="SimSun" w:cs="SimSun"/>
          <w:sz w:val="30"/>
          <w:szCs w:val="30"/>
          <w:spacing w:val="7"/>
        </w:rPr>
        <w:t>程序，无法履行线上审批流程的，应当填报《中国海洋大学党</w:t>
      </w:r>
      <w:r>
        <w:rPr>
          <w:rFonts w:ascii="SimSun" w:hAnsi="SimSun" w:eastAsia="SimSun" w:cs="SimSun"/>
          <w:sz w:val="30"/>
          <w:szCs w:val="30"/>
          <w:spacing w:val="-8"/>
        </w:rPr>
        <w:t>政管理干部国内公务出差审批单》。</w:t>
      </w:r>
    </w:p>
    <w:p>
      <w:pPr>
        <w:ind w:left="557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校级领导出差，由学校主要领导审批；</w:t>
      </w:r>
    </w:p>
    <w:p>
      <w:pPr>
        <w:ind w:left="584"/>
        <w:spacing w:before="22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中层正职干部出差，由其分管或联系校领导审批；</w:t>
      </w:r>
    </w:p>
    <w:p>
      <w:pPr>
        <w:ind w:right="13"/>
        <w:spacing w:before="22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处级专职组织员、中层副职及以下干部出差，由所在单位</w:t>
      </w:r>
    </w:p>
    <w:p>
      <w:pPr>
        <w:spacing w:line="219" w:lineRule="auto"/>
        <w:sectPr>
          <w:footerReference w:type="default" r:id="rId11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主要负责人审批。</w:t>
      </w:r>
    </w:p>
    <w:p>
      <w:pPr>
        <w:ind w:left="562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学部、学院（中心）党政主要负责人原则上不同时外出。</w:t>
      </w:r>
    </w:p>
    <w:p>
      <w:pPr>
        <w:ind w:left="559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2、中国海洋大学差旅费报销单审批</w:t>
      </w:r>
    </w:p>
    <w:p>
      <w:pPr>
        <w:ind w:left="25" w:right="13" w:firstLine="604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一般公务性出差，《中国海洋大学差旅费报销单》由所在单</w:t>
      </w:r>
      <w:r>
        <w:rPr>
          <w:rFonts w:ascii="SimSun" w:hAnsi="SimSun" w:eastAsia="SimSun" w:cs="SimSun"/>
          <w:sz w:val="30"/>
          <w:szCs w:val="30"/>
          <w:spacing w:val="7"/>
        </w:rPr>
        <w:t>位主要负责人审批，各单位主要负责人出差由所在单位其他负</w:t>
      </w:r>
      <w:r>
        <w:rPr>
          <w:rFonts w:ascii="SimSun" w:hAnsi="SimSun" w:eastAsia="SimSun" w:cs="SimSun"/>
          <w:sz w:val="30"/>
          <w:szCs w:val="30"/>
          <w:spacing w:val="-3"/>
        </w:rPr>
        <w:t>责人审批。</w:t>
      </w:r>
    </w:p>
    <w:p>
      <w:pPr>
        <w:ind w:left="30" w:right="13" w:firstLine="596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提示：项目/经费负责人使用学校预算下达到学院（非本人</w:t>
      </w:r>
      <w:r>
        <w:rPr>
          <w:rFonts w:ascii="SimSun" w:hAnsi="SimSun" w:eastAsia="SimSun" w:cs="SimSun"/>
          <w:sz w:val="30"/>
          <w:szCs w:val="30"/>
          <w:spacing w:val="7"/>
        </w:rPr>
        <w:t>申请）专项经费（如教改、一流大学等）出差的，审批人不能</w:t>
      </w:r>
      <w:r>
        <w:rPr>
          <w:rFonts w:ascii="SimSun" w:hAnsi="SimSun" w:eastAsia="SimSun" w:cs="SimSun"/>
          <w:sz w:val="30"/>
          <w:szCs w:val="30"/>
          <w:spacing w:val="-1"/>
        </w:rPr>
        <w:t>是本人，应由各院系院长或书记审批。</w:t>
      </w:r>
    </w:p>
    <w:p>
      <w:pPr>
        <w:ind w:left="24" w:right="13" w:firstLine="604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教职工（非专职党政管理干部）及学生从事科学研究、考</w:t>
      </w:r>
      <w:r>
        <w:rPr>
          <w:rFonts w:ascii="SimSun" w:hAnsi="SimSun" w:eastAsia="SimSun" w:cs="SimSun"/>
          <w:sz w:val="30"/>
          <w:szCs w:val="30"/>
          <w:spacing w:val="16"/>
        </w:rPr>
        <w:t>察、参加学术会议，使用科研经费的，</w:t>
      </w:r>
      <w:r>
        <w:rPr>
          <w:rFonts w:ascii="SimSun" w:hAnsi="SimSun" w:eastAsia="SimSun" w:cs="SimSun"/>
          <w:sz w:val="30"/>
          <w:szCs w:val="30"/>
          <w:spacing w:val="-7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由科研项目负责人审</w:t>
      </w:r>
      <w:r>
        <w:rPr>
          <w:rFonts w:ascii="SimSun" w:hAnsi="SimSun" w:eastAsia="SimSun" w:cs="SimSun"/>
          <w:sz w:val="30"/>
          <w:szCs w:val="30"/>
          <w:spacing w:val="-6"/>
        </w:rPr>
        <w:t>批。</w:t>
      </w:r>
    </w:p>
    <w:p>
      <w:pPr>
        <w:ind w:left="25" w:right="16" w:firstLine="606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3、差旅费应一事（次）一报，出差人员应在出差结束后一</w:t>
      </w:r>
      <w:r>
        <w:rPr>
          <w:rFonts w:ascii="SimSun" w:hAnsi="SimSun" w:eastAsia="SimSun" w:cs="SimSun"/>
          <w:sz w:val="30"/>
          <w:szCs w:val="30"/>
          <w:spacing w:val="7"/>
        </w:rPr>
        <w:t>个月内（遇假期顺延）办理报销手续。出差期间所发生费用，</w:t>
      </w:r>
      <w:r>
        <w:rPr>
          <w:rFonts w:ascii="SimSun" w:hAnsi="SimSun" w:eastAsia="SimSun" w:cs="SimSun"/>
          <w:sz w:val="30"/>
          <w:szCs w:val="30"/>
          <w:spacing w:val="-2"/>
        </w:rPr>
        <w:t>须连同差旅费一起报销，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事后不得补报</w:t>
      </w:r>
      <w:r>
        <w:rPr>
          <w:rFonts w:ascii="SimSun" w:hAnsi="SimSun" w:eastAsia="SimSun" w:cs="SimSun"/>
          <w:sz w:val="30"/>
          <w:szCs w:val="30"/>
          <w:spacing w:val="-2"/>
        </w:rPr>
        <w:t>。</w:t>
      </w:r>
    </w:p>
    <w:p>
      <w:pPr>
        <w:ind w:left="30" w:right="13" w:firstLine="594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购买机票</w:t>
      </w:r>
      <w:r>
        <w:rPr>
          <w:rFonts w:ascii="SimSun" w:hAnsi="SimSun" w:eastAsia="SimSun" w:cs="SimSun"/>
          <w:sz w:val="30"/>
          <w:szCs w:val="30"/>
          <w:spacing w:val="7"/>
        </w:rPr>
        <w:t xml:space="preserve"> 购买机票应优先购买通过政府采购方式确定</w:t>
      </w:r>
      <w:r>
        <w:rPr>
          <w:rFonts w:ascii="SimSun" w:hAnsi="SimSun" w:eastAsia="SimSun" w:cs="SimSun"/>
          <w:sz w:val="30"/>
          <w:szCs w:val="30"/>
          <w:spacing w:val="7"/>
        </w:rPr>
        <w:t>的我国航空公司航班优惠机票，使用校级财力经费、创收经费</w:t>
      </w:r>
      <w:r>
        <w:rPr>
          <w:rFonts w:ascii="SimSun" w:hAnsi="SimSun" w:eastAsia="SimSun" w:cs="SimSun"/>
          <w:sz w:val="30"/>
          <w:szCs w:val="30"/>
          <w:spacing w:val="-2"/>
        </w:rPr>
        <w:t>不得购买超级经济舱。</w:t>
      </w:r>
    </w:p>
    <w:p>
      <w:pPr>
        <w:ind w:left="24" w:right="13" w:firstLine="600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机票须选择电子发票（航空运输电子客票行程单</w:t>
      </w:r>
      <w:r>
        <w:rPr>
          <w:rFonts w:ascii="SimSun" w:hAnsi="SimSun" w:eastAsia="SimSun" w:cs="SimSun"/>
          <w:sz w:val="30"/>
          <w:szCs w:val="30"/>
          <w:spacing w:val="-65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选择电</w:t>
      </w:r>
      <w:r>
        <w:rPr>
          <w:rFonts w:ascii="SimSun" w:hAnsi="SimSun" w:eastAsia="SimSun" w:cs="SimSun"/>
          <w:sz w:val="30"/>
          <w:szCs w:val="30"/>
          <w:spacing w:val="7"/>
        </w:rPr>
        <w:t>子发票（普通发票）的必须在备注栏注明“乘机人、航班、航</w:t>
      </w:r>
      <w:r>
        <w:rPr>
          <w:rFonts w:ascii="SimSun" w:hAnsi="SimSun" w:eastAsia="SimSun" w:cs="SimSun"/>
          <w:sz w:val="30"/>
          <w:szCs w:val="30"/>
          <w:spacing w:val="-7"/>
        </w:rPr>
        <w:t>班号、起飞时间、乘坐舱位（须注明乘坐舱位等级）”。</w:t>
      </w:r>
    </w:p>
    <w:p>
      <w:pPr>
        <w:ind w:left="59" w:right="13" w:firstLine="56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购买经济舱全价票或接近经济舱全价票的，报</w:t>
      </w:r>
      <w:r>
        <w:rPr>
          <w:rFonts w:ascii="SimSun" w:hAnsi="SimSun" w:eastAsia="SimSun" w:cs="SimSun"/>
          <w:sz w:val="30"/>
          <w:szCs w:val="30"/>
          <w:spacing w:val="7"/>
        </w:rPr>
        <w:t>销时除机票</w:t>
      </w:r>
      <w:r>
        <w:rPr>
          <w:rFonts w:ascii="SimSun" w:hAnsi="SimSun" w:eastAsia="SimSun" w:cs="SimSun"/>
          <w:sz w:val="30"/>
          <w:szCs w:val="30"/>
          <w:spacing w:val="-7"/>
        </w:rPr>
        <w:t>以外还须提供：</w:t>
      </w:r>
    </w:p>
    <w:p>
      <w:pPr>
        <w:ind w:right="16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（1）《中国海洋大学特殊事项说明表》（需详细写明购</w:t>
      </w:r>
      <w:r>
        <w:rPr>
          <w:rFonts w:ascii="SimSun" w:hAnsi="SimSun" w:eastAsia="SimSun" w:cs="SimSun"/>
          <w:sz w:val="30"/>
          <w:szCs w:val="30"/>
          <w:spacing w:val="-11"/>
        </w:rPr>
        <w:t>买经</w:t>
      </w:r>
    </w:p>
    <w:p>
      <w:pPr>
        <w:spacing w:line="219" w:lineRule="auto"/>
        <w:sectPr>
          <w:footerReference w:type="default" r:id="rId12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108"/>
        <w:spacing w:before="59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济舱全价票或接近经济舱全价票的原因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720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（2）登机牌或机票验真单。</w:t>
      </w:r>
    </w:p>
    <w:p>
      <w:pPr>
        <w:ind w:left="108" w:right="722" w:firstLine="601"/>
        <w:spacing w:before="227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温馨提示：</w:t>
      </w:r>
      <w:r>
        <w:rPr>
          <w:rFonts w:ascii="SimSun" w:hAnsi="SimSun" w:eastAsia="SimSun" w:cs="SimSun"/>
          <w:sz w:val="30"/>
          <w:szCs w:val="30"/>
          <w:spacing w:val="7"/>
        </w:rPr>
        <w:t>通过携程等平台预订机票、住宿费等发票内容</w:t>
      </w:r>
      <w:r>
        <w:rPr>
          <w:rFonts w:ascii="SimSun" w:hAnsi="SimSun" w:eastAsia="SimSun" w:cs="SimSun"/>
          <w:sz w:val="30"/>
          <w:szCs w:val="30"/>
          <w:spacing w:val="-3"/>
        </w:rPr>
        <w:t>开具“旅游服务</w:t>
      </w:r>
      <w:r>
        <w:rPr>
          <w:rFonts w:ascii="SimSun" w:hAnsi="SimSun" w:eastAsia="SimSun" w:cs="SimSun"/>
          <w:sz w:val="30"/>
          <w:szCs w:val="30"/>
          <w:spacing w:val="-9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”的，不能报销，必须重新开具发票。</w:t>
      </w:r>
    </w:p>
    <w:p>
      <w:pPr>
        <w:ind w:left="121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3" w:id="16"/>
      <w:bookmarkEnd w:id="16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（一）城市间交通费</w:t>
      </w:r>
    </w:p>
    <w:p>
      <w:pPr>
        <w:ind w:left="107" w:right="724" w:firstLine="622"/>
        <w:spacing w:before="137" w:line="3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1、出差人员应按照规定等级乘坐交通工具，未按规定等级</w:t>
      </w:r>
      <w:r>
        <w:rPr>
          <w:rFonts w:ascii="SimSun" w:hAnsi="SimSun" w:eastAsia="SimSun" w:cs="SimSun"/>
          <w:sz w:val="30"/>
          <w:szCs w:val="30"/>
          <w:spacing w:val="-1"/>
        </w:rPr>
        <w:t>乘坐交通工具的，超支部分由个人自理。</w:t>
      </w:r>
    </w:p>
    <w:tbl>
      <w:tblPr>
        <w:tblStyle w:val="TableNormal"/>
        <w:tblW w:w="9109" w:type="dxa"/>
        <w:tblInd w:w="7" w:type="dxa"/>
        <w:tblLayout w:type="fixed"/>
        <w:tblBorders>
          <w:top w:val="double" w:color="000000" w:sz="2" w:space="0"/>
          <w:left w:val="double" w:color="000000" w:sz="2" w:space="0"/>
          <w:bottom w:val="double" w:color="000000" w:sz="2" w:space="0"/>
          <w:right w:val="double" w:color="000000" w:sz="2" w:space="0"/>
          <w:insideH w:val="double" w:color="000000" w:sz="2" w:space="0"/>
          <w:insideV w:val="double" w:color="000000" w:sz="2" w:space="0"/>
        </w:tblBorders>
      </w:tblPr>
      <w:tblGrid>
        <w:gridCol w:w="3001"/>
        <w:gridCol w:w="2576"/>
        <w:gridCol w:w="1236"/>
        <w:gridCol w:w="828"/>
        <w:gridCol w:w="1468"/>
      </w:tblGrid>
      <w:tr>
        <w:trPr>
          <w:trHeight w:val="1808" w:hRule="atLeast"/>
        </w:trPr>
        <w:tc>
          <w:tcPr>
            <w:tcW w:w="3001" w:type="dxa"/>
            <w:vAlign w:val="top"/>
            <w:tcBorders>
              <w:tl2br w:val="single" w:color="000000" w:sz="4" w:space="0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 w:right="469" w:firstLine="1013"/>
              <w:spacing w:before="78" w:line="322" w:lineRule="auto"/>
              <w:rPr/>
            </w:pPr>
            <w:r>
              <w:rPr>
                <w:spacing w:val="-5"/>
              </w:rPr>
              <w:t>交通工具</w:t>
            </w:r>
            <w:r>
              <w:rPr>
                <w:spacing w:val="-11"/>
              </w:rPr>
              <w:t>类别</w:t>
            </w:r>
          </w:p>
        </w:tc>
        <w:tc>
          <w:tcPr>
            <w:tcW w:w="2576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6" w:right="152" w:hanging="353"/>
              <w:spacing w:before="78" w:line="323" w:lineRule="auto"/>
              <w:rPr/>
            </w:pPr>
            <w:r>
              <w:rPr>
                <w:spacing w:val="-7"/>
              </w:rPr>
              <w:t>火车（含高铁、动车、</w:t>
            </w:r>
            <w:r>
              <w:rPr>
                <w:spacing w:val="-2"/>
              </w:rPr>
              <w:t>全列软席列车）</w:t>
            </w:r>
          </w:p>
        </w:tc>
        <w:tc>
          <w:tcPr>
            <w:tcW w:w="1236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8" w:line="215" w:lineRule="auto"/>
              <w:rPr/>
            </w:pPr>
            <w:r>
              <w:rPr>
                <w:spacing w:val="-5"/>
              </w:rPr>
              <w:t>轮船（不</w:t>
            </w:r>
          </w:p>
          <w:p>
            <w:pPr>
              <w:pStyle w:val="TableText"/>
              <w:ind w:left="116"/>
              <w:spacing w:before="140" w:line="214" w:lineRule="auto"/>
              <w:rPr/>
            </w:pPr>
            <w:r>
              <w:rPr>
                <w:spacing w:val="-1"/>
              </w:rPr>
              <w:t>包括旅游</w:t>
            </w:r>
          </w:p>
          <w:p>
            <w:pPr>
              <w:pStyle w:val="TableText"/>
              <w:ind w:left="364"/>
              <w:spacing w:before="141" w:line="217" w:lineRule="auto"/>
              <w:rPr/>
            </w:pPr>
            <w:r>
              <w:rPr>
                <w:spacing w:val="-5"/>
              </w:rPr>
              <w:t>船）</w:t>
            </w:r>
          </w:p>
        </w:tc>
        <w:tc>
          <w:tcPr>
            <w:tcW w:w="82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2"/>
              <w:spacing w:before="78" w:line="214" w:lineRule="auto"/>
              <w:rPr/>
            </w:pPr>
            <w:r>
              <w:rPr>
                <w:spacing w:val="-13"/>
              </w:rPr>
              <w:t>飞机</w:t>
            </w:r>
          </w:p>
        </w:tc>
        <w:tc>
          <w:tcPr>
            <w:tcW w:w="1468" w:type="dxa"/>
            <w:vAlign w:val="top"/>
          </w:tcPr>
          <w:p>
            <w:pPr>
              <w:pStyle w:val="TableText"/>
              <w:ind w:left="54" w:right="59" w:hanging="7"/>
              <w:spacing w:before="201" w:line="307" w:lineRule="auto"/>
              <w:jc w:val="both"/>
              <w:rPr/>
            </w:pPr>
            <w:r>
              <w:rPr>
                <w:spacing w:val="29"/>
              </w:rPr>
              <w:t>其他交通工</w:t>
            </w:r>
            <w:r>
              <w:rPr>
                <w:spacing w:val="17"/>
              </w:rPr>
              <w:t>具（</w:t>
            </w:r>
            <w:r>
              <w:rPr>
                <w:spacing w:val="-67"/>
              </w:rPr>
              <w:t xml:space="preserve"> </w:t>
            </w:r>
            <w:r>
              <w:rPr>
                <w:spacing w:val="17"/>
              </w:rPr>
              <w:t>不包括</w:t>
            </w:r>
            <w:r>
              <w:rPr>
                <w:spacing w:val="-16"/>
              </w:rPr>
              <w:t>出</w:t>
            </w:r>
            <w:r>
              <w:rPr>
                <w:spacing w:val="26"/>
              </w:rPr>
              <w:t xml:space="preserve"> </w:t>
            </w:r>
            <w:r>
              <w:rPr>
                <w:spacing w:val="-16"/>
              </w:rPr>
              <w:t>租</w:t>
            </w:r>
            <w:r>
              <w:rPr>
                <w:spacing w:val="23"/>
              </w:rPr>
              <w:t xml:space="preserve"> </w:t>
            </w:r>
            <w:r>
              <w:rPr>
                <w:spacing w:val="-16"/>
              </w:rPr>
              <w:t>小</w:t>
            </w:r>
            <w:r>
              <w:rPr>
                <w:spacing w:val="33"/>
              </w:rPr>
              <w:t xml:space="preserve"> </w:t>
            </w:r>
            <w:r>
              <w:rPr>
                <w:spacing w:val="-16"/>
              </w:rPr>
              <w:t>汽</w:t>
            </w:r>
            <w:r>
              <w:rPr>
                <w:spacing w:val="-9"/>
              </w:rPr>
              <w:t>车）</w:t>
            </w:r>
          </w:p>
        </w:tc>
      </w:tr>
      <w:tr>
        <w:trPr>
          <w:trHeight w:val="770" w:hRule="atLeast"/>
        </w:trPr>
        <w:tc>
          <w:tcPr>
            <w:tcW w:w="3001" w:type="dxa"/>
            <w:vAlign w:val="top"/>
          </w:tcPr>
          <w:p>
            <w:pPr>
              <w:pStyle w:val="TableText"/>
              <w:ind w:left="70" w:right="54" w:hanging="2"/>
              <w:spacing w:before="96" w:line="245" w:lineRule="auto"/>
              <w:rPr/>
            </w:pPr>
            <w:r>
              <w:rPr>
                <w:spacing w:val="15"/>
              </w:rPr>
              <w:t>部级及相当职务人员</w:t>
            </w:r>
            <w:r>
              <w:rPr>
                <w:spacing w:val="-63"/>
              </w:rPr>
              <w:t xml:space="preserve"> </w:t>
            </w:r>
            <w:r>
              <w:rPr>
                <w:spacing w:val="15"/>
              </w:rPr>
              <w:t>，管</w:t>
            </w:r>
            <w:r>
              <w:rPr>
                <w:spacing w:val="-2"/>
              </w:rPr>
              <w:t>理岗位二级及以上人员；</w:t>
            </w:r>
          </w:p>
        </w:tc>
        <w:tc>
          <w:tcPr>
            <w:tcW w:w="25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76" w:firstLine="9"/>
              <w:spacing w:before="143" w:line="246" w:lineRule="auto"/>
              <w:jc w:val="both"/>
              <w:rPr/>
            </w:pPr>
            <w:r>
              <w:rPr>
                <w:spacing w:val="11"/>
              </w:rPr>
              <w:t>火车软席（</w:t>
            </w:r>
            <w:r>
              <w:rPr>
                <w:spacing w:val="-63"/>
              </w:rPr>
              <w:t xml:space="preserve"> </w:t>
            </w:r>
            <w:r>
              <w:rPr>
                <w:spacing w:val="11"/>
              </w:rPr>
              <w:t>软座</w:t>
            </w:r>
            <w:r>
              <w:rPr>
                <w:spacing w:val="-55"/>
              </w:rPr>
              <w:t xml:space="preserve"> </w:t>
            </w:r>
            <w:r>
              <w:rPr>
                <w:spacing w:val="11"/>
              </w:rPr>
              <w:t>、</w:t>
            </w:r>
            <w:r>
              <w:rPr>
                <w:spacing w:val="-65"/>
              </w:rPr>
              <w:t xml:space="preserve"> </w:t>
            </w:r>
            <w:r>
              <w:rPr>
                <w:spacing w:val="11"/>
              </w:rPr>
              <w:t>软</w:t>
            </w:r>
            <w:r>
              <w:rPr>
                <w:spacing w:val="12"/>
              </w:rPr>
              <w:t>卧</w:t>
            </w:r>
            <w:r>
              <w:rPr>
                <w:spacing w:val="7"/>
              </w:rPr>
              <w:t>）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，</w:t>
            </w:r>
            <w:r>
              <w:rPr>
                <w:spacing w:val="12"/>
              </w:rPr>
              <w:t>高铁</w:t>
            </w:r>
            <w:r>
              <w:rPr>
                <w:rFonts w:ascii="Times New Roman" w:hAnsi="Times New Roman" w:eastAsia="Times New Roman" w:cs="Times New Roman"/>
                <w:spacing w:val="12"/>
              </w:rPr>
              <w:t>/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 </w:t>
            </w:r>
            <w:r>
              <w:rPr>
                <w:spacing w:val="12"/>
              </w:rPr>
              <w:t>动车商务</w:t>
            </w:r>
            <w:r>
              <w:rPr>
                <w:spacing w:val="4"/>
              </w:rPr>
              <w:t>座，全列软席列车一等</w:t>
            </w:r>
            <w:r>
              <w:rPr>
                <w:spacing w:val="-3"/>
              </w:rPr>
              <w:t>软座</w:t>
            </w:r>
          </w:p>
        </w:tc>
        <w:tc>
          <w:tcPr>
            <w:tcW w:w="1236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78" w:line="214" w:lineRule="auto"/>
              <w:rPr/>
            </w:pPr>
            <w:r>
              <w:rPr>
                <w:spacing w:val="-9"/>
              </w:rPr>
              <w:t>一等舱</w:t>
            </w:r>
          </w:p>
        </w:tc>
        <w:tc>
          <w:tcPr>
            <w:tcW w:w="828" w:type="dxa"/>
            <w:vAlign w:val="top"/>
            <w:vMerge w:val="restart"/>
            <w:tcBorders>
              <w:bottom w:val="nil"/>
            </w:tcBorders>
          </w:tcPr>
          <w:p>
            <w:pPr>
              <w:spacing w:line="3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/>
              <w:spacing w:before="78" w:line="214" w:lineRule="auto"/>
              <w:rPr/>
            </w:pPr>
            <w:r>
              <w:rPr>
                <w:spacing w:val="-8"/>
              </w:rPr>
              <w:t>头等舱</w:t>
            </w:r>
          </w:p>
          <w:p>
            <w:pPr>
              <w:pStyle w:val="TableText"/>
              <w:ind w:left="56"/>
              <w:spacing w:before="41" w:line="214" w:lineRule="auto"/>
              <w:rPr/>
            </w:pPr>
            <w:r>
              <w:rPr>
                <w:spacing w:val="-3"/>
              </w:rPr>
              <w:t>公务舱</w:t>
            </w:r>
          </w:p>
        </w:tc>
        <w:tc>
          <w:tcPr>
            <w:tcW w:w="1468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6"/>
              <w:spacing w:before="78" w:line="213" w:lineRule="auto"/>
              <w:rPr/>
            </w:pPr>
            <w:r>
              <w:rPr>
                <w:spacing w:val="-6"/>
              </w:rPr>
              <w:t>凭据报销</w:t>
            </w:r>
          </w:p>
        </w:tc>
      </w:tr>
      <w:tr>
        <w:trPr>
          <w:trHeight w:val="733" w:hRule="atLeast"/>
        </w:trPr>
        <w:tc>
          <w:tcPr>
            <w:tcW w:w="3001" w:type="dxa"/>
            <w:vAlign w:val="top"/>
          </w:tcPr>
          <w:p>
            <w:pPr>
              <w:pStyle w:val="TableText"/>
              <w:ind w:left="65" w:right="54"/>
              <w:spacing w:before="67" w:line="247" w:lineRule="auto"/>
              <w:rPr/>
            </w:pPr>
            <w:r>
              <w:rPr>
                <w:spacing w:val="20"/>
              </w:rPr>
              <w:t>使用科研经费出差的院士</w:t>
            </w:r>
            <w:r>
              <w:rPr>
                <w:spacing w:val="-1"/>
              </w:rPr>
              <w:t>及相当于院士的人员；</w:t>
            </w:r>
          </w:p>
        </w:tc>
        <w:tc>
          <w:tcPr>
            <w:tcW w:w="25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3001" w:type="dxa"/>
            <w:vAlign w:val="top"/>
          </w:tcPr>
          <w:p>
            <w:pPr>
              <w:pStyle w:val="TableText"/>
              <w:ind w:left="65" w:right="51"/>
              <w:spacing w:before="58" w:line="246" w:lineRule="auto"/>
              <w:jc w:val="both"/>
              <w:rPr/>
            </w:pPr>
            <w:r>
              <w:rPr>
                <w:spacing w:val="15"/>
              </w:rPr>
              <w:t>使用科研经费出差</w:t>
            </w:r>
            <w:r>
              <w:rPr>
                <w:spacing w:val="-60"/>
              </w:rPr>
              <w:t xml:space="preserve"> </w:t>
            </w:r>
            <w:r>
              <w:rPr>
                <w:spacing w:val="15"/>
              </w:rPr>
              <w:t>，年满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55</w:t>
            </w:r>
            <w:r>
              <w:rPr>
                <w:rFonts w:ascii="Times New Roman" w:hAnsi="Times New Roman" w:eastAsia="Times New Roman" w:cs="Times New Roman"/>
                <w:spacing w:val="55"/>
              </w:rPr>
              <w:t xml:space="preserve"> </w:t>
            </w:r>
            <w:r>
              <w:rPr>
                <w:spacing w:val="-2"/>
              </w:rPr>
              <w:t>周</w:t>
            </w:r>
            <w:r>
              <w:rPr>
                <w:spacing w:val="-52"/>
              </w:rPr>
              <w:t xml:space="preserve"> </w:t>
            </w:r>
            <w:r>
              <w:rPr>
                <w:spacing w:val="-2"/>
              </w:rPr>
              <w:t>岁（</w:t>
            </w:r>
            <w:r>
              <w:rPr>
                <w:spacing w:val="-69"/>
              </w:rPr>
              <w:t xml:space="preserve"> </w:t>
            </w:r>
            <w:r>
              <w:rPr>
                <w:spacing w:val="-2"/>
              </w:rPr>
              <w:t>含）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的</w:t>
            </w:r>
            <w:r>
              <w:rPr>
                <w:spacing w:val="-62"/>
              </w:rPr>
              <w:t xml:space="preserve"> </w:t>
            </w:r>
            <w:r>
              <w:rPr>
                <w:spacing w:val="-2"/>
              </w:rPr>
              <w:t>特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聘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教</w:t>
            </w:r>
            <w:r>
              <w:rPr>
                <w:spacing w:val="6"/>
              </w:rPr>
              <w:t>授、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5"/>
              </w:rPr>
              <w:t xml:space="preserve"> </w:t>
            </w:r>
            <w:r>
              <w:rPr>
                <w:spacing w:val="6"/>
              </w:rPr>
              <w:t>千人计划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”</w:t>
            </w:r>
            <w:r>
              <w:rPr>
                <w:spacing w:val="6"/>
              </w:rPr>
              <w:t>教授、</w:t>
            </w:r>
            <w:r>
              <w:rPr>
                <w:rFonts w:ascii="Times New Roman" w:hAnsi="Times New Roman" w:eastAsia="Times New Roman" w:cs="Times New Roman"/>
                <w:spacing w:val="6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6"/>
              </w:rPr>
              <w:t>绿</w:t>
            </w:r>
            <w:r>
              <w:rPr>
                <w:spacing w:val="2"/>
              </w:rPr>
              <w:t>卡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”</w:t>
            </w:r>
            <w:r>
              <w:rPr>
                <w:spacing w:val="2"/>
              </w:rPr>
              <w:t>教授、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6"/>
              </w:rPr>
              <w:t xml:space="preserve"> </w:t>
            </w:r>
            <w:r>
              <w:rPr>
                <w:spacing w:val="2"/>
              </w:rPr>
              <w:t>筑峰</w:t>
            </w:r>
            <w:r>
              <w:rPr>
                <w:rFonts w:ascii="Times New Roman" w:hAnsi="Times New Roman" w:eastAsia="Times New Roman" w:cs="Times New Roman"/>
                <w:spacing w:val="2"/>
              </w:rPr>
              <w:t>/</w:t>
            </w:r>
            <w:r>
              <w:rPr>
                <w:spacing w:val="2"/>
              </w:rPr>
              <w:t>繁荣</w:t>
            </w:r>
            <w:r>
              <w:rPr>
                <w:rFonts w:ascii="Times New Roman" w:hAnsi="Times New Roman" w:eastAsia="Times New Roman" w:cs="Times New Roman"/>
                <w:spacing w:val="2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42"/>
              </w:rPr>
              <w:t xml:space="preserve"> </w:t>
            </w:r>
            <w:r>
              <w:rPr>
                <w:spacing w:val="2"/>
              </w:rPr>
              <w:t>人才</w:t>
            </w:r>
            <w:r>
              <w:rPr>
                <w:spacing w:val="6"/>
              </w:rPr>
              <w:t>工程第</w:t>
            </w:r>
            <w:r>
              <w:rPr>
                <w:spacing w:val="-68"/>
              </w:rPr>
              <w:t xml:space="preserve"> </w:t>
            </w:r>
            <w:r>
              <w:rPr>
                <w:spacing w:val="6"/>
              </w:rPr>
              <w:t>一</w:t>
            </w:r>
            <w:r>
              <w:rPr>
                <w:spacing w:val="-67"/>
              </w:rPr>
              <w:t xml:space="preserve"> </w:t>
            </w:r>
            <w:r>
              <w:rPr>
                <w:spacing w:val="6"/>
              </w:rPr>
              <w:t>、二层次</w:t>
            </w:r>
            <w:r>
              <w:rPr>
                <w:spacing w:val="-67"/>
              </w:rPr>
              <w:t xml:space="preserve"> </w:t>
            </w:r>
            <w:r>
              <w:rPr>
                <w:spacing w:val="6"/>
              </w:rPr>
              <w:t>、二级</w:t>
            </w:r>
            <w:r>
              <w:rPr>
                <w:spacing w:val="-4"/>
              </w:rPr>
              <w:t>教授</w:t>
            </w:r>
          </w:p>
        </w:tc>
        <w:tc>
          <w:tcPr>
            <w:tcW w:w="257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76" w:firstLine="9"/>
              <w:spacing w:before="78" w:line="246" w:lineRule="auto"/>
              <w:jc w:val="both"/>
              <w:rPr/>
            </w:pPr>
            <w:r>
              <w:rPr>
                <w:spacing w:val="11"/>
              </w:rPr>
              <w:t>火车软席（</w:t>
            </w:r>
            <w:r>
              <w:rPr>
                <w:spacing w:val="-63"/>
              </w:rPr>
              <w:t xml:space="preserve"> </w:t>
            </w:r>
            <w:r>
              <w:rPr>
                <w:spacing w:val="11"/>
              </w:rPr>
              <w:t>软座</w:t>
            </w:r>
            <w:r>
              <w:rPr>
                <w:spacing w:val="-55"/>
              </w:rPr>
              <w:t xml:space="preserve"> </w:t>
            </w:r>
            <w:r>
              <w:rPr>
                <w:spacing w:val="11"/>
              </w:rPr>
              <w:t>、</w:t>
            </w:r>
            <w:r>
              <w:rPr>
                <w:spacing w:val="-65"/>
              </w:rPr>
              <w:t xml:space="preserve"> </w:t>
            </w:r>
            <w:r>
              <w:rPr>
                <w:spacing w:val="11"/>
              </w:rPr>
              <w:t>软</w:t>
            </w:r>
            <w:r>
              <w:rPr>
                <w:spacing w:val="18"/>
              </w:rPr>
              <w:t>卧</w:t>
            </w:r>
            <w:r>
              <w:rPr>
                <w:spacing w:val="6"/>
              </w:rPr>
              <w:t>）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，</w:t>
            </w:r>
            <w:r>
              <w:rPr>
                <w:spacing w:val="18"/>
              </w:rPr>
              <w:t>高铁</w:t>
            </w:r>
            <w:r>
              <w:rPr>
                <w:rFonts w:ascii="Times New Roman" w:hAnsi="Times New Roman" w:eastAsia="Times New Roman" w:cs="Times New Roman"/>
                <w:spacing w:val="18"/>
              </w:rPr>
              <w:t>/</w:t>
            </w:r>
            <w:r>
              <w:rPr>
                <w:spacing w:val="18"/>
              </w:rPr>
              <w:t>动车商务</w:t>
            </w:r>
            <w:r>
              <w:rPr>
                <w:spacing w:val="4"/>
              </w:rPr>
              <w:t>座，全列软席列车一等</w:t>
            </w:r>
            <w:r>
              <w:rPr>
                <w:spacing w:val="-3"/>
              </w:rPr>
              <w:t>软座</w:t>
            </w:r>
          </w:p>
        </w:tc>
        <w:tc>
          <w:tcPr>
            <w:tcW w:w="1236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9"/>
              <w:spacing w:before="78" w:line="214" w:lineRule="auto"/>
              <w:rPr/>
            </w:pPr>
            <w:r>
              <w:rPr>
                <w:spacing w:val="-9"/>
              </w:rPr>
              <w:t>一等舱</w:t>
            </w:r>
          </w:p>
        </w:tc>
        <w:tc>
          <w:tcPr>
            <w:tcW w:w="82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/>
              <w:spacing w:before="78" w:line="214" w:lineRule="auto"/>
              <w:rPr/>
            </w:pPr>
            <w:r>
              <w:rPr>
                <w:spacing w:val="-3"/>
              </w:rPr>
              <w:t>公务舱</w:t>
            </w:r>
          </w:p>
        </w:tc>
        <w:tc>
          <w:tcPr>
            <w:tcW w:w="146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6"/>
              <w:spacing w:before="78" w:line="213" w:lineRule="auto"/>
              <w:rPr/>
            </w:pPr>
            <w:r>
              <w:rPr>
                <w:spacing w:val="-6"/>
              </w:rPr>
              <w:t>凭据报销</w:t>
            </w:r>
          </w:p>
        </w:tc>
      </w:tr>
      <w:tr>
        <w:trPr>
          <w:trHeight w:val="683" w:hRule="atLeast"/>
        </w:trPr>
        <w:tc>
          <w:tcPr>
            <w:tcW w:w="3001" w:type="dxa"/>
            <w:vAlign w:val="top"/>
          </w:tcPr>
          <w:p>
            <w:pPr>
              <w:pStyle w:val="TableText"/>
              <w:ind w:left="69" w:right="113" w:firstLine="21"/>
              <w:spacing w:before="72" w:line="231" w:lineRule="auto"/>
              <w:rPr/>
            </w:pPr>
            <w:r>
              <w:rPr>
                <w:spacing w:val="12"/>
              </w:rPr>
              <w:t>司局级及相当职务人员，</w:t>
            </w:r>
            <w:r>
              <w:rPr>
                <w:spacing w:val="-2"/>
              </w:rPr>
              <w:t>管理岗位三、四级人员</w:t>
            </w:r>
          </w:p>
        </w:tc>
        <w:tc>
          <w:tcPr>
            <w:tcW w:w="257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7" w:right="76" w:firstLine="9"/>
              <w:spacing w:before="222" w:line="246" w:lineRule="auto"/>
              <w:jc w:val="both"/>
              <w:rPr/>
            </w:pPr>
            <w:r>
              <w:rPr>
                <w:spacing w:val="11"/>
              </w:rPr>
              <w:t>火车软席（</w:t>
            </w:r>
            <w:r>
              <w:rPr>
                <w:spacing w:val="-63"/>
              </w:rPr>
              <w:t xml:space="preserve"> </w:t>
            </w:r>
            <w:r>
              <w:rPr>
                <w:spacing w:val="11"/>
              </w:rPr>
              <w:t>软座</w:t>
            </w:r>
            <w:r>
              <w:rPr>
                <w:spacing w:val="-55"/>
              </w:rPr>
              <w:t xml:space="preserve"> </w:t>
            </w:r>
            <w:r>
              <w:rPr>
                <w:spacing w:val="11"/>
              </w:rPr>
              <w:t>、</w:t>
            </w:r>
            <w:r>
              <w:rPr>
                <w:spacing w:val="-65"/>
              </w:rPr>
              <w:t xml:space="preserve"> </w:t>
            </w:r>
            <w:r>
              <w:rPr>
                <w:spacing w:val="11"/>
              </w:rPr>
              <w:t>软</w:t>
            </w:r>
            <w:r>
              <w:rPr>
                <w:spacing w:val="18"/>
              </w:rPr>
              <w:t>卧</w:t>
            </w:r>
            <w:r>
              <w:rPr>
                <w:spacing w:val="6"/>
              </w:rPr>
              <w:t>）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，</w:t>
            </w:r>
            <w:r>
              <w:rPr>
                <w:spacing w:val="18"/>
              </w:rPr>
              <w:t>高铁</w:t>
            </w:r>
            <w:r>
              <w:rPr>
                <w:rFonts w:ascii="Times New Roman" w:hAnsi="Times New Roman" w:eastAsia="Times New Roman" w:cs="Times New Roman"/>
                <w:spacing w:val="18"/>
              </w:rPr>
              <w:t>/</w:t>
            </w:r>
            <w:r>
              <w:rPr>
                <w:spacing w:val="18"/>
              </w:rPr>
              <w:t>动车一等</w:t>
            </w:r>
            <w:r>
              <w:rPr>
                <w:spacing w:val="4"/>
              </w:rPr>
              <w:t>座，全列软席列车一等</w:t>
            </w:r>
            <w:r>
              <w:rPr>
                <w:spacing w:val="-3"/>
              </w:rPr>
              <w:t>软座</w:t>
            </w:r>
          </w:p>
        </w:tc>
        <w:tc>
          <w:tcPr>
            <w:tcW w:w="1236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8" w:line="214" w:lineRule="auto"/>
              <w:rPr/>
            </w:pPr>
            <w:r>
              <w:rPr>
                <w:spacing w:val="-8"/>
              </w:rPr>
              <w:t>二等舱</w:t>
            </w:r>
          </w:p>
        </w:tc>
        <w:tc>
          <w:tcPr>
            <w:tcW w:w="828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8" w:line="216" w:lineRule="auto"/>
              <w:rPr/>
            </w:pPr>
            <w:r>
              <w:rPr>
                <w:spacing w:val="-6"/>
              </w:rPr>
              <w:t>经济舱</w:t>
            </w:r>
          </w:p>
        </w:tc>
        <w:tc>
          <w:tcPr>
            <w:tcW w:w="1468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6"/>
              <w:spacing w:before="78" w:line="213" w:lineRule="auto"/>
              <w:rPr/>
            </w:pPr>
            <w:r>
              <w:rPr>
                <w:spacing w:val="-6"/>
              </w:rPr>
              <w:t>凭据报销</w:t>
            </w:r>
          </w:p>
        </w:tc>
      </w:tr>
      <w:tr>
        <w:trPr>
          <w:trHeight w:val="937" w:hRule="atLeast"/>
        </w:trPr>
        <w:tc>
          <w:tcPr>
            <w:tcW w:w="3001" w:type="dxa"/>
            <w:vAlign w:val="top"/>
          </w:tcPr>
          <w:p>
            <w:pPr>
              <w:pStyle w:val="TableText"/>
              <w:ind w:left="78" w:right="54" w:hanging="13"/>
              <w:spacing w:before="213" w:line="247" w:lineRule="auto"/>
              <w:rPr/>
            </w:pPr>
            <w:r>
              <w:rPr>
                <w:spacing w:val="20"/>
              </w:rPr>
              <w:t>使用科研经费出差的具有</w:t>
            </w:r>
            <w:r>
              <w:rPr>
                <w:spacing w:val="-2"/>
              </w:rPr>
              <w:t>高级职称的专业技术人员</w:t>
            </w:r>
          </w:p>
        </w:tc>
        <w:tc>
          <w:tcPr>
            <w:tcW w:w="257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01" w:hRule="atLeast"/>
        </w:trPr>
        <w:tc>
          <w:tcPr>
            <w:tcW w:w="3001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8"/>
              <w:spacing w:before="78" w:line="215" w:lineRule="auto"/>
              <w:rPr/>
            </w:pPr>
            <w:r>
              <w:rPr>
                <w:spacing w:val="-3"/>
              </w:rPr>
              <w:t>其余人员</w:t>
            </w:r>
          </w:p>
        </w:tc>
        <w:tc>
          <w:tcPr>
            <w:tcW w:w="2576" w:type="dxa"/>
            <w:vAlign w:val="top"/>
          </w:tcPr>
          <w:p>
            <w:pPr>
              <w:pStyle w:val="TableText"/>
              <w:ind w:left="37" w:right="76" w:firstLine="9"/>
              <w:spacing w:before="101" w:line="246" w:lineRule="auto"/>
              <w:jc w:val="both"/>
              <w:rPr/>
            </w:pPr>
            <w:r>
              <w:rPr>
                <w:spacing w:val="23"/>
              </w:rPr>
              <w:t>火车硬席（硬座</w:t>
            </w:r>
            <w:r>
              <w:rPr>
                <w:spacing w:val="-51"/>
              </w:rPr>
              <w:t xml:space="preserve"> </w:t>
            </w:r>
            <w:r>
              <w:rPr>
                <w:spacing w:val="23"/>
              </w:rPr>
              <w:t>、硬</w:t>
            </w:r>
            <w:r>
              <w:rPr>
                <w:spacing w:val="6"/>
              </w:rPr>
              <w:t>卧</w:t>
            </w:r>
            <w:r>
              <w:rPr>
                <w:spacing w:val="7"/>
              </w:rPr>
              <w:t>）</w:t>
            </w:r>
            <w:r>
              <w:rPr>
                <w:spacing w:val="-61"/>
              </w:rPr>
              <w:t xml:space="preserve"> </w:t>
            </w:r>
            <w:r>
              <w:rPr>
                <w:spacing w:val="7"/>
              </w:rPr>
              <w:t>，</w:t>
            </w:r>
            <w:r>
              <w:rPr>
                <w:spacing w:val="6"/>
              </w:rPr>
              <w:t>高铁</w:t>
            </w:r>
            <w:r>
              <w:rPr>
                <w:rFonts w:ascii="Times New Roman" w:hAnsi="Times New Roman" w:eastAsia="Times New Roman" w:cs="Times New Roman"/>
                <w:spacing w:val="6"/>
              </w:rPr>
              <w:t>/</w:t>
            </w:r>
            <w:r>
              <w:rPr>
                <w:rFonts w:ascii="Times New Roman" w:hAnsi="Times New Roman" w:eastAsia="Times New Roman" w:cs="Times New Roman"/>
                <w:spacing w:val="-13"/>
              </w:rPr>
              <w:t xml:space="preserve"> </w:t>
            </w:r>
            <w:r>
              <w:rPr>
                <w:spacing w:val="6"/>
              </w:rPr>
              <w:t>动车</w:t>
            </w:r>
            <w:r>
              <w:rPr>
                <w:spacing w:val="-71"/>
              </w:rPr>
              <w:t xml:space="preserve"> </w:t>
            </w:r>
            <w:r>
              <w:rPr>
                <w:spacing w:val="6"/>
              </w:rPr>
              <w:t>二等</w:t>
            </w:r>
            <w:r>
              <w:rPr>
                <w:spacing w:val="4"/>
              </w:rPr>
              <w:t>座、全列软席列车二等</w:t>
            </w:r>
            <w:r>
              <w:rPr>
                <w:spacing w:val="-3"/>
              </w:rPr>
              <w:t>软座</w:t>
            </w:r>
          </w:p>
        </w:tc>
        <w:tc>
          <w:tcPr>
            <w:tcW w:w="123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78" w:line="214" w:lineRule="auto"/>
              <w:rPr/>
            </w:pPr>
            <w:r>
              <w:rPr>
                <w:spacing w:val="-10"/>
              </w:rPr>
              <w:t>三等舱</w:t>
            </w:r>
          </w:p>
        </w:tc>
        <w:tc>
          <w:tcPr>
            <w:tcW w:w="82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8" w:line="216" w:lineRule="auto"/>
              <w:rPr/>
            </w:pPr>
            <w:r>
              <w:rPr>
                <w:spacing w:val="-6"/>
              </w:rPr>
              <w:t>经济舱</w:t>
            </w:r>
          </w:p>
        </w:tc>
        <w:tc>
          <w:tcPr>
            <w:tcW w:w="146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6"/>
              <w:spacing w:before="78" w:line="213" w:lineRule="auto"/>
              <w:rPr/>
            </w:pPr>
            <w:r>
              <w:rPr>
                <w:spacing w:val="-6"/>
              </w:rPr>
              <w:t>凭据报销</w:t>
            </w:r>
          </w:p>
        </w:tc>
      </w:tr>
    </w:tbl>
    <w:p>
      <w:pPr>
        <w:spacing w:line="293" w:lineRule="auto"/>
        <w:rPr>
          <w:rFonts w:ascii="Arial"/>
          <w:sz w:val="21"/>
        </w:rPr>
      </w:pPr>
      <w:r/>
    </w:p>
    <w:p>
      <w:pPr>
        <w:ind w:left="107" w:right="722" w:firstLine="619"/>
        <w:spacing w:before="98" w:line="32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院士及相当于院士的人员；部级及相当职务人员、管</w:t>
      </w:r>
      <w:r>
        <w:rPr>
          <w:rFonts w:ascii="SimSun" w:hAnsi="SimSun" w:eastAsia="SimSun" w:cs="SimSun"/>
          <w:sz w:val="30"/>
          <w:szCs w:val="30"/>
          <w:spacing w:val="6"/>
        </w:rPr>
        <w:t>理岗</w:t>
      </w:r>
      <w:r>
        <w:rPr>
          <w:rFonts w:ascii="SimSun" w:hAnsi="SimSun" w:eastAsia="SimSun" w:cs="SimSun"/>
          <w:sz w:val="30"/>
          <w:szCs w:val="30"/>
          <w:spacing w:val="7"/>
        </w:rPr>
        <w:t>位二级以上人员出差，因工作需要，随行一人可乘坐同等级交</w:t>
      </w:r>
    </w:p>
    <w:p>
      <w:pPr>
        <w:spacing w:line="322" w:lineRule="auto"/>
        <w:sectPr>
          <w:footerReference w:type="default" r:id="rId13"/>
          <w:pgSz w:w="11906" w:h="16839"/>
          <w:pgMar w:top="1425" w:right="1077" w:bottom="1378" w:left="1704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/>
        <w:spacing w:before="59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通工具。</w:t>
      </w:r>
    </w:p>
    <w:p>
      <w:pPr>
        <w:ind w:left="25" w:right="62" w:firstLine="601"/>
        <w:spacing w:before="224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提示：开具机票电子发票需要在备注填写行程、乘机人、</w:t>
      </w:r>
      <w:r>
        <w:rPr>
          <w:rFonts w:ascii="SimSun" w:hAnsi="SimSun" w:eastAsia="SimSun" w:cs="SimSun"/>
          <w:sz w:val="30"/>
          <w:szCs w:val="30"/>
          <w:spacing w:val="-1"/>
        </w:rPr>
        <w:t>航班号、座位等级、乘机日期等信息。</w:t>
      </w:r>
    </w:p>
    <w:p>
      <w:pPr>
        <w:ind w:left="25" w:right="13" w:firstLine="603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软座</w:t>
      </w:r>
      <w:r>
        <w:rPr>
          <w:rFonts w:ascii="SimSun" w:hAnsi="SimSun" w:eastAsia="SimSun" w:cs="SimSun"/>
          <w:sz w:val="30"/>
          <w:szCs w:val="30"/>
          <w:spacing w:val="2"/>
        </w:rPr>
        <w:t xml:space="preserve"> 乘坐全列软席列车，从当日晚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8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时至次日晨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7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时</w:t>
      </w:r>
      <w:r>
        <w:rPr>
          <w:rFonts w:ascii="SimSun" w:hAnsi="SimSun" w:eastAsia="SimSun" w:cs="SimSun"/>
          <w:sz w:val="30"/>
          <w:szCs w:val="30"/>
          <w:spacing w:val="-2"/>
        </w:rPr>
        <w:t>乘车时间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6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小时以上的，或连续乘车超过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12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小时的，经所在单</w:t>
      </w:r>
      <w:r>
        <w:rPr>
          <w:rFonts w:ascii="SimSun" w:hAnsi="SimSun" w:eastAsia="SimSun" w:cs="SimSun"/>
          <w:sz w:val="30"/>
          <w:szCs w:val="30"/>
          <w:spacing w:val="7"/>
        </w:rPr>
        <w:t>位主要负责人批准可以乘坐软卧。乘坐夕发朝至全列软席火车</w:t>
      </w:r>
      <w:r>
        <w:rPr>
          <w:rFonts w:ascii="SimSun" w:hAnsi="SimSun" w:eastAsia="SimSun" w:cs="SimSun"/>
          <w:sz w:val="30"/>
          <w:szCs w:val="30"/>
          <w:spacing w:val="-1"/>
        </w:rPr>
        <w:t>的普通软席，不受出差人员级别限制。</w:t>
      </w:r>
    </w:p>
    <w:p>
      <w:pPr>
        <w:ind w:left="24" w:right="13" w:firstLine="607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登机牌或验真单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报销国内机票，往返城市间交通费、</w:t>
      </w:r>
      <w:r>
        <w:rPr>
          <w:rFonts w:ascii="SimSun" w:hAnsi="SimSun" w:eastAsia="SimSun" w:cs="SimSun"/>
          <w:sz w:val="30"/>
          <w:szCs w:val="30"/>
          <w:spacing w:val="7"/>
        </w:rPr>
        <w:t>住宿费齐全的，原则上无须附登机牌或验真单。特殊情况购买</w:t>
      </w:r>
      <w:r>
        <w:rPr>
          <w:rFonts w:ascii="SimSun" w:hAnsi="SimSun" w:eastAsia="SimSun" w:cs="SimSun"/>
          <w:sz w:val="30"/>
          <w:szCs w:val="30"/>
          <w:spacing w:val="7"/>
        </w:rPr>
        <w:t>经济舱全价票或接近经济舱全价票的，报销时还须提供《中国</w:t>
      </w:r>
      <w:r>
        <w:rPr>
          <w:rFonts w:ascii="SimSun" w:hAnsi="SimSun" w:eastAsia="SimSun" w:cs="SimSun"/>
          <w:sz w:val="30"/>
          <w:szCs w:val="30"/>
          <w:spacing w:val="-4"/>
        </w:rPr>
        <w:t>海洋大学特殊事项说明表》（需详细写明购买经济舱全价票或接</w:t>
      </w:r>
      <w:r>
        <w:rPr>
          <w:rFonts w:ascii="SimSun" w:hAnsi="SimSun" w:eastAsia="SimSun" w:cs="SimSun"/>
          <w:sz w:val="30"/>
          <w:szCs w:val="30"/>
          <w:spacing w:val="-8"/>
        </w:rPr>
        <w:t>近经济舱全价票的原因）、登机牌或机票验真单。</w:t>
      </w:r>
    </w:p>
    <w:p>
      <w:pPr>
        <w:ind w:left="31" w:right="13" w:firstLine="592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保险</w:t>
      </w:r>
      <w:r>
        <w:rPr>
          <w:rFonts w:ascii="SimSun" w:hAnsi="SimSun" w:eastAsia="SimSun" w:cs="SimSun"/>
          <w:sz w:val="30"/>
          <w:szCs w:val="30"/>
          <w:spacing w:val="7"/>
        </w:rPr>
        <w:t xml:space="preserve"> 乘坐飞机、火车等交通工具的，每人次可以购买</w:t>
      </w:r>
      <w:r>
        <w:rPr>
          <w:rFonts w:ascii="SimSun" w:hAnsi="SimSun" w:eastAsia="SimSun" w:cs="SimSun"/>
          <w:sz w:val="30"/>
          <w:szCs w:val="30"/>
          <w:spacing w:val="7"/>
        </w:rPr>
        <w:t>交通意外保险一份。交通意外保险由所在单位统一购买的</w:t>
      </w:r>
      <w:r>
        <w:rPr>
          <w:rFonts w:ascii="SimSun" w:hAnsi="SimSun" w:eastAsia="SimSun" w:cs="SimSun"/>
          <w:sz w:val="30"/>
          <w:szCs w:val="30"/>
          <w:spacing w:val="6"/>
        </w:rPr>
        <w:t>，不</w:t>
      </w:r>
      <w:r>
        <w:rPr>
          <w:rFonts w:ascii="SimSun" w:hAnsi="SimSun" w:eastAsia="SimSun" w:cs="SimSun"/>
          <w:sz w:val="30"/>
          <w:szCs w:val="30"/>
          <w:spacing w:val="-2"/>
        </w:rPr>
        <w:t>能再重复购买报销。</w:t>
      </w:r>
    </w:p>
    <w:p>
      <w:pPr>
        <w:ind w:left="25" w:right="13" w:firstLine="606"/>
        <w:spacing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5、</w:t>
      </w:r>
      <w:r>
        <w:rPr>
          <w:rFonts w:ascii="SimSun" w:hAnsi="SimSun" w:eastAsia="SimSun" w:cs="SimSun"/>
          <w:sz w:val="30"/>
          <w:szCs w:val="30"/>
          <w:b/>
          <w:bCs/>
          <w:spacing w:val="16"/>
        </w:rPr>
        <w:t>改签退票费</w:t>
      </w:r>
      <w:r>
        <w:rPr>
          <w:rFonts w:ascii="SimSun" w:hAnsi="SimSun" w:eastAsia="SimSun" w:cs="SimSun"/>
          <w:sz w:val="30"/>
          <w:szCs w:val="30"/>
          <w:spacing w:val="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出差期间发生的签转或退票费，须填写</w:t>
      </w:r>
      <w:r>
        <w:rPr>
          <w:rFonts w:ascii="SimSun" w:hAnsi="SimSun" w:eastAsia="SimSun" w:cs="SimSun"/>
          <w:sz w:val="30"/>
          <w:szCs w:val="30"/>
          <w:spacing w:val="-4"/>
        </w:rPr>
        <w:t>《中国海洋大学特殊事项说明表》。使用科研经费报销的，由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科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研项目负责人审批</w:t>
      </w:r>
      <w:r>
        <w:rPr>
          <w:rFonts w:ascii="SimSun" w:hAnsi="SimSun" w:eastAsia="SimSun" w:cs="SimSun"/>
          <w:sz w:val="30"/>
          <w:szCs w:val="30"/>
          <w:spacing w:val="-2"/>
        </w:rPr>
        <w:t>后凭据直接报销。</w:t>
      </w:r>
    </w:p>
    <w:p>
      <w:pPr>
        <w:ind w:left="39"/>
        <w:spacing w:before="100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4" w:id="17"/>
      <w:bookmarkEnd w:id="17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（二）住宿费</w:t>
      </w:r>
    </w:p>
    <w:p>
      <w:pPr>
        <w:ind w:left="28" w:right="13" w:firstLine="619"/>
        <w:spacing w:before="137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1、出差人在职务职级对应住宿费标准内凭票据实报销，超</w:t>
      </w:r>
      <w:r>
        <w:rPr>
          <w:rFonts w:ascii="SimSun" w:hAnsi="SimSun" w:eastAsia="SimSun" w:cs="SimSun"/>
          <w:sz w:val="30"/>
          <w:szCs w:val="30"/>
          <w:spacing w:val="7"/>
        </w:rPr>
        <w:t>出部分个人自理。会议通知中指定住宿宾馆的，如住宿费超出</w:t>
      </w:r>
      <w:r>
        <w:rPr>
          <w:rFonts w:ascii="SimSun" w:hAnsi="SimSun" w:eastAsia="SimSun" w:cs="SimSun"/>
          <w:sz w:val="30"/>
          <w:szCs w:val="30"/>
          <w:spacing w:val="7"/>
        </w:rPr>
        <w:t>限额标准的，可按实际住宿金额报销；没有指定住宿宾馆的，</w:t>
      </w:r>
      <w:r>
        <w:rPr>
          <w:rFonts w:ascii="SimSun" w:hAnsi="SimSun" w:eastAsia="SimSun" w:cs="SimSun"/>
          <w:sz w:val="30"/>
          <w:szCs w:val="30"/>
          <w:spacing w:val="-1"/>
        </w:rPr>
        <w:t>按照相应标准据实报销，超出部分个人自理。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使用科研经费出差，可适当提高标准，最高不超过限额标</w:t>
      </w:r>
    </w:p>
    <w:p>
      <w:pPr>
        <w:spacing w:line="218" w:lineRule="auto"/>
        <w:sectPr>
          <w:footerReference w:type="default" r:id="rId14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/>
        <w:spacing w:before="59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准的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20%。</w:t>
      </w:r>
    </w:p>
    <w:p>
      <w:pPr>
        <w:ind w:left="24" w:right="13" w:firstLine="604"/>
        <w:spacing w:before="223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2、住宿费发票应注明住宿天数、人数（或房间数）、单价</w:t>
      </w:r>
      <w:r>
        <w:rPr>
          <w:rFonts w:ascii="SimSun" w:hAnsi="SimSun" w:eastAsia="SimSun" w:cs="SimSun"/>
          <w:sz w:val="30"/>
          <w:szCs w:val="30"/>
          <w:spacing w:val="7"/>
        </w:rPr>
        <w:t>等基本信息，以便判断住宿费是否符合标准。如因宾馆客观条</w:t>
      </w:r>
      <w:r>
        <w:rPr>
          <w:rFonts w:ascii="SimSun" w:hAnsi="SimSun" w:eastAsia="SimSun" w:cs="SimSun"/>
          <w:sz w:val="30"/>
          <w:szCs w:val="30"/>
          <w:spacing w:val="-4"/>
        </w:rPr>
        <w:t>件限制无法在发票上体现住宿天数、人数（或房间数）、单价，</w:t>
      </w:r>
      <w:r>
        <w:rPr>
          <w:rFonts w:ascii="SimSun" w:hAnsi="SimSun" w:eastAsia="SimSun" w:cs="SimSun"/>
          <w:sz w:val="30"/>
          <w:szCs w:val="30"/>
          <w:spacing w:val="-1"/>
        </w:rPr>
        <w:t>出差人应实事求是在发票反面予以注明并签字确认。</w:t>
      </w:r>
    </w:p>
    <w:p>
      <w:pPr>
        <w:ind w:left="39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5" w:id="18"/>
      <w:bookmarkEnd w:id="18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（三）伙食补助费、市内交通费</w:t>
      </w:r>
    </w:p>
    <w:p>
      <w:pPr>
        <w:ind w:left="648"/>
        <w:spacing w:before="13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1、伙食补助费：</w:t>
      </w:r>
    </w:p>
    <w:p>
      <w:pPr>
        <w:ind w:left="48" w:right="13" w:firstLine="577"/>
        <w:spacing w:before="22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包干使用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，按出差自然（ 日历）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天数计算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。发放标准为</w:t>
      </w:r>
      <w:r>
        <w:rPr>
          <w:rFonts w:ascii="SimSun" w:hAnsi="SimSun" w:eastAsia="SimSun" w:cs="SimSun"/>
          <w:sz w:val="30"/>
          <w:szCs w:val="30"/>
          <w:spacing w:val="12"/>
        </w:rPr>
        <w:t>100</w:t>
      </w:r>
      <w:r>
        <w:rPr>
          <w:rFonts w:ascii="SimSun" w:hAnsi="SimSun" w:eastAsia="SimSun" w:cs="SimSun"/>
          <w:sz w:val="30"/>
          <w:szCs w:val="30"/>
          <w:spacing w:val="-2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元/人天（西藏、青海、新疆地区标准为 120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元/人天）</w:t>
      </w:r>
      <w:r>
        <w:rPr>
          <w:rFonts w:ascii="SimSun" w:hAnsi="SimSun" w:eastAsia="SimSun" w:cs="SimSun"/>
          <w:sz w:val="30"/>
          <w:szCs w:val="30"/>
          <w:spacing w:val="-17"/>
        </w:rPr>
        <w:t>区。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2、市内交通费：</w:t>
      </w:r>
    </w:p>
    <w:p>
      <w:pPr>
        <w:ind w:left="662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由出差人员自行选择下列一种报销方式：</w:t>
      </w:r>
    </w:p>
    <w:p>
      <w:pPr>
        <w:ind w:left="28" w:right="16" w:firstLine="310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5"/>
        </w:rPr>
        <w:t>（1）按出差自然(日历)天数计算，每人每天</w:t>
      </w:r>
      <w:r>
        <w:rPr>
          <w:rFonts w:ascii="SimSun" w:hAnsi="SimSun" w:eastAsia="SimSun" w:cs="SimSun"/>
          <w:sz w:val="30"/>
          <w:szCs w:val="30"/>
          <w:spacing w:val="-3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80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元包干使</w:t>
      </w:r>
      <w:r>
        <w:rPr>
          <w:rFonts w:ascii="SimSun" w:hAnsi="SimSun" w:eastAsia="SimSun" w:cs="SimSun"/>
          <w:sz w:val="30"/>
          <w:szCs w:val="30"/>
          <w:spacing w:val="-8"/>
        </w:rPr>
        <w:t>用；</w:t>
      </w:r>
    </w:p>
    <w:p>
      <w:pPr>
        <w:ind w:left="338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（2）凭出差期间发生的市内交通票据实报销。</w:t>
      </w:r>
    </w:p>
    <w:p>
      <w:pPr>
        <w:ind w:left="33" w:right="13" w:firstLine="591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乘坐公务用车、租车、</w:t>
      </w:r>
      <w:r>
        <w:rPr>
          <w:rFonts w:ascii="SimSun" w:hAnsi="SimSun" w:eastAsia="SimSun" w:cs="SimSun"/>
          <w:sz w:val="30"/>
          <w:szCs w:val="30"/>
          <w:spacing w:val="-7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自驾车、搭便车等出差的，</w:t>
      </w:r>
      <w:r>
        <w:rPr>
          <w:rFonts w:ascii="SimSun" w:hAnsi="SimSun" w:eastAsia="SimSun" w:cs="SimSun"/>
          <w:sz w:val="30"/>
          <w:szCs w:val="30"/>
          <w:spacing w:val="4"/>
        </w:rPr>
        <w:t>不发放</w:t>
      </w:r>
      <w:r>
        <w:rPr>
          <w:rFonts w:ascii="SimSun" w:hAnsi="SimSun" w:eastAsia="SimSun" w:cs="SimSun"/>
          <w:sz w:val="30"/>
          <w:szCs w:val="30"/>
          <w:spacing w:val="-4"/>
        </w:rPr>
        <w:t>市内交通费。</w:t>
      </w:r>
    </w:p>
    <w:p>
      <w:pPr>
        <w:ind w:left="631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3、发放差旅费补助的相关规定：</w:t>
      </w:r>
    </w:p>
    <w:p>
      <w:pPr>
        <w:ind w:left="25" w:right="13" w:firstLine="313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（1）由其他单位负担城市间交通费和住宿费的，不发放伙食</w:t>
      </w:r>
      <w:r>
        <w:rPr>
          <w:rFonts w:ascii="SimSun" w:hAnsi="SimSun" w:eastAsia="SimSun" w:cs="SimSun"/>
          <w:sz w:val="30"/>
          <w:szCs w:val="30"/>
          <w:spacing w:val="-2"/>
        </w:rPr>
        <w:t>补助费和市内交通费；</w:t>
      </w:r>
    </w:p>
    <w:p>
      <w:pPr>
        <w:ind w:left="25" w:right="13" w:firstLine="31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（2）只提供城市间往返交通费，无住宿费发票的，只发放路</w:t>
      </w:r>
      <w:r>
        <w:rPr>
          <w:rFonts w:ascii="SimSun" w:hAnsi="SimSun" w:eastAsia="SimSun" w:cs="SimSun"/>
          <w:sz w:val="30"/>
          <w:szCs w:val="30"/>
          <w:spacing w:val="-3"/>
        </w:rPr>
        <w:t>途补助；</w:t>
      </w:r>
    </w:p>
    <w:p>
      <w:pPr>
        <w:ind w:left="33" w:right="13" w:firstLine="305"/>
        <w:spacing w:before="1" w:line="33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（3）提供单程城市间交通费票据和住宿费发票的，只扣除缺</w:t>
      </w:r>
      <w:r>
        <w:rPr>
          <w:rFonts w:ascii="SimSun" w:hAnsi="SimSun" w:eastAsia="SimSun" w:cs="SimSun"/>
          <w:sz w:val="30"/>
          <w:szCs w:val="30"/>
          <w:spacing w:val="-2"/>
        </w:rPr>
        <w:t>失票据的相应天数的补助；</w:t>
      </w:r>
    </w:p>
    <w:p>
      <w:pPr>
        <w:spacing w:line="334" w:lineRule="auto"/>
        <w:sectPr>
          <w:footerReference w:type="default" r:id="rId15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 w:right="13" w:firstLine="314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（4）只提供住宿费发票的，申请伙食和市内交通费补助，乘</w:t>
      </w:r>
      <w:r>
        <w:rPr>
          <w:rFonts w:ascii="SimSun" w:hAnsi="SimSun" w:eastAsia="SimSun" w:cs="SimSun"/>
          <w:sz w:val="30"/>
          <w:szCs w:val="30"/>
          <w:spacing w:val="4"/>
        </w:rPr>
        <w:t>坐公务用车、租车、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自驾车、搭便车等出差的不发放市内交通</w:t>
      </w:r>
      <w:r>
        <w:rPr>
          <w:rFonts w:ascii="SimSun" w:hAnsi="SimSun" w:eastAsia="SimSun" w:cs="SimSun"/>
          <w:sz w:val="30"/>
          <w:szCs w:val="30"/>
          <w:spacing w:val="7"/>
        </w:rPr>
        <w:t>费补助，申请伙食补助的需提供住宿费天数的有效证明（如宾</w:t>
      </w:r>
      <w:r>
        <w:rPr>
          <w:rFonts w:ascii="SimSun" w:hAnsi="SimSun" w:eastAsia="SimSun" w:cs="SimSun"/>
          <w:sz w:val="30"/>
          <w:szCs w:val="30"/>
          <w:spacing w:val="-3"/>
        </w:rPr>
        <w:t>馆结账单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ind w:left="33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（5）出差人员只提供单程城市间交通费，不发放</w:t>
      </w:r>
      <w:r>
        <w:rPr>
          <w:rFonts w:ascii="SimSun" w:hAnsi="SimSun" w:eastAsia="SimSun" w:cs="SimSun"/>
          <w:sz w:val="30"/>
          <w:szCs w:val="30"/>
          <w:spacing w:val="-2"/>
        </w:rPr>
        <w:t>补助；</w:t>
      </w:r>
    </w:p>
    <w:p>
      <w:pPr>
        <w:ind w:left="23" w:right="13" w:firstLine="315"/>
        <w:spacing w:before="23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（6）师生使用科研经费开展野外调研、社会调查、环境监</w:t>
      </w:r>
      <w:r>
        <w:rPr>
          <w:rFonts w:ascii="SimSun" w:hAnsi="SimSun" w:eastAsia="SimSun" w:cs="SimSun"/>
          <w:sz w:val="30"/>
          <w:szCs w:val="30"/>
          <w:spacing w:val="7"/>
        </w:rPr>
        <w:t>测、气象观测、地质调查、工地勘察、海洋科学考察等工作，</w:t>
      </w:r>
      <w:r>
        <w:rPr>
          <w:rFonts w:ascii="SimSun" w:hAnsi="SimSun" w:eastAsia="SimSun" w:cs="SimSun"/>
          <w:sz w:val="30"/>
          <w:szCs w:val="30"/>
          <w:spacing w:val="7"/>
        </w:rPr>
        <w:t>住在帐篷、农户、船舶、厂矿、科研基地、考察站、监测站、</w:t>
      </w:r>
      <w:r>
        <w:rPr>
          <w:rFonts w:ascii="SimSun" w:hAnsi="SimSun" w:eastAsia="SimSun" w:cs="SimSun"/>
          <w:sz w:val="30"/>
          <w:szCs w:val="30"/>
          <w:spacing w:val="7"/>
        </w:rPr>
        <w:t>学生宿舍和教室等不收取住宿费或不能取得住宿费发票的，须</w:t>
      </w:r>
      <w:r>
        <w:rPr>
          <w:rFonts w:ascii="SimSun" w:hAnsi="SimSun" w:eastAsia="SimSun" w:cs="SimSun"/>
          <w:sz w:val="30"/>
          <w:szCs w:val="30"/>
          <w:spacing w:val="7"/>
        </w:rPr>
        <w:t>提供《中国海洋大学特殊事项说明表》并依据有关凭据，据实</w:t>
      </w:r>
      <w:r>
        <w:rPr>
          <w:rFonts w:ascii="SimSun" w:hAnsi="SimSun" w:eastAsia="SimSun" w:cs="SimSun"/>
          <w:sz w:val="30"/>
          <w:szCs w:val="30"/>
          <w:spacing w:val="19"/>
        </w:rPr>
        <w:t>报销城市间交通费，按规定标准发放伙食补助费和市内交通</w:t>
      </w:r>
      <w:r>
        <w:rPr>
          <w:rFonts w:ascii="SimSun" w:hAnsi="SimSun" w:eastAsia="SimSun" w:cs="SimSun"/>
          <w:sz w:val="30"/>
          <w:szCs w:val="30"/>
          <w:spacing w:val="-5"/>
        </w:rPr>
        <w:t>费；</w:t>
      </w:r>
    </w:p>
    <w:p>
      <w:pPr>
        <w:ind w:left="25" w:right="13" w:firstLine="313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（7）租车或自驾车出差，不发放市内交通补助，可以发放伙</w:t>
      </w:r>
      <w:r>
        <w:rPr>
          <w:rFonts w:ascii="SimSun" w:hAnsi="SimSun" w:eastAsia="SimSun" w:cs="SimSun"/>
          <w:sz w:val="30"/>
          <w:szCs w:val="30"/>
          <w:spacing w:val="-1"/>
        </w:rPr>
        <w:t>食补助费。在目的地租车的，不发放市内交通补助；</w:t>
      </w:r>
    </w:p>
    <w:p>
      <w:pPr>
        <w:ind w:left="26" w:right="13" w:firstLine="31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（8）出差时间超过</w:t>
      </w:r>
      <w:r>
        <w:rPr>
          <w:rFonts w:ascii="SimSun" w:hAnsi="SimSun" w:eastAsia="SimSun" w:cs="SimSun"/>
          <w:sz w:val="30"/>
          <w:szCs w:val="30"/>
          <w:spacing w:val="-2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1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个月不足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2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个月的，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自第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2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个月开始减</w:t>
      </w:r>
      <w:r>
        <w:rPr>
          <w:rFonts w:ascii="SimSun" w:hAnsi="SimSun" w:eastAsia="SimSun" w:cs="SimSun"/>
          <w:sz w:val="30"/>
          <w:szCs w:val="30"/>
          <w:spacing w:val="1"/>
        </w:rPr>
        <w:t>半发放伙食补助费和市内交通费，超过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2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个月的，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自第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个月</w:t>
      </w:r>
      <w:r>
        <w:rPr>
          <w:rFonts w:ascii="SimSun" w:hAnsi="SimSun" w:eastAsia="SimSun" w:cs="SimSun"/>
          <w:sz w:val="30"/>
          <w:szCs w:val="30"/>
          <w:spacing w:val="-1"/>
        </w:rPr>
        <w:t>开始按四分之一标准发放伙食补助费和市内交通费；</w:t>
      </w:r>
    </w:p>
    <w:p>
      <w:pPr>
        <w:ind w:left="23" w:right="13" w:firstLine="315"/>
        <w:spacing w:before="6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（9）学生使用科研经费参加学术会议、长期在外地协助科学</w:t>
      </w:r>
      <w:r>
        <w:rPr>
          <w:rFonts w:ascii="SimSun" w:hAnsi="SimSun" w:eastAsia="SimSun" w:cs="SimSun"/>
          <w:sz w:val="30"/>
          <w:szCs w:val="30"/>
          <w:spacing w:val="7"/>
        </w:rPr>
        <w:t>研究等工作，按照本办法报销城市间交通费和住宿费，伙食补</w:t>
      </w:r>
      <w:r>
        <w:rPr>
          <w:rFonts w:ascii="SimSun" w:hAnsi="SimSun" w:eastAsia="SimSun" w:cs="SimSun"/>
          <w:sz w:val="30"/>
          <w:szCs w:val="30"/>
          <w:spacing w:val="7"/>
        </w:rPr>
        <w:t>助费及交通补助费标准由项目负责人在限额内核定，并填写在</w:t>
      </w:r>
      <w:r>
        <w:rPr>
          <w:rFonts w:ascii="SimSun" w:hAnsi="SimSun" w:eastAsia="SimSun" w:cs="SimSun"/>
          <w:sz w:val="30"/>
          <w:szCs w:val="30"/>
          <w:spacing w:val="-1"/>
        </w:rPr>
        <w:t>报销单上，补助未填的视同不发放补助；</w:t>
      </w:r>
    </w:p>
    <w:p>
      <w:pPr>
        <w:ind w:left="24" w:right="13" w:firstLine="314"/>
        <w:spacing w:before="4" w:line="35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（10）到常驻地以外参加会议的，举办单位统一安排食宿，</w:t>
      </w:r>
      <w:r>
        <w:rPr>
          <w:rFonts w:ascii="SimSun" w:hAnsi="SimSun" w:eastAsia="SimSun" w:cs="SimSun"/>
          <w:sz w:val="30"/>
          <w:szCs w:val="30"/>
          <w:spacing w:val="7"/>
        </w:rPr>
        <w:t>会议期间的食宿费和市内交通费由会议举办单位按规定统一开</w:t>
      </w:r>
      <w:r>
        <w:rPr>
          <w:rFonts w:ascii="SimSun" w:hAnsi="SimSun" w:eastAsia="SimSun" w:cs="SimSun"/>
          <w:sz w:val="30"/>
          <w:szCs w:val="30"/>
          <w:spacing w:val="7"/>
        </w:rPr>
        <w:t>支；往返会议地点发生的城市间交通费、途中伙食补助费和市</w:t>
      </w:r>
    </w:p>
    <w:p>
      <w:pPr>
        <w:spacing w:line="350" w:lineRule="auto"/>
        <w:sectPr>
          <w:footerReference w:type="default" r:id="rId16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3" w:firstLine="35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内交通费按照本办法的规定报销（发放</w:t>
      </w:r>
      <w:r>
        <w:rPr>
          <w:rFonts w:ascii="SimSun" w:hAnsi="SimSun" w:eastAsia="SimSun" w:cs="SimSun"/>
          <w:sz w:val="30"/>
          <w:szCs w:val="30"/>
          <w:spacing w:val="-64"/>
        </w:rPr>
        <w:t>）；</w:t>
      </w:r>
      <w:r>
        <w:rPr>
          <w:rFonts w:ascii="SimSun" w:hAnsi="SimSun" w:eastAsia="SimSun" w:cs="SimSun"/>
          <w:sz w:val="30"/>
          <w:szCs w:val="30"/>
          <w:spacing w:val="-1"/>
        </w:rPr>
        <w:t>举办单位出具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食宿自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理证明</w:t>
      </w:r>
      <w:r>
        <w:rPr>
          <w:rFonts w:ascii="SimSun" w:hAnsi="SimSun" w:eastAsia="SimSun" w:cs="SimSun"/>
          <w:sz w:val="30"/>
          <w:szCs w:val="30"/>
          <w:spacing w:val="7"/>
        </w:rPr>
        <w:t>的，据实报销住宿费、城市间交通费，</w:t>
      </w:r>
      <w:r>
        <w:rPr>
          <w:rFonts w:ascii="SimSun" w:hAnsi="SimSun" w:eastAsia="SimSun" w:cs="SimSun"/>
          <w:sz w:val="30"/>
          <w:szCs w:val="30"/>
          <w:spacing w:val="6"/>
        </w:rPr>
        <w:t>计发伙食补助费</w:t>
      </w:r>
      <w:r>
        <w:rPr>
          <w:rFonts w:ascii="SimSun" w:hAnsi="SimSun" w:eastAsia="SimSun" w:cs="SimSun"/>
          <w:sz w:val="30"/>
          <w:szCs w:val="30"/>
          <w:spacing w:val="-2"/>
        </w:rPr>
        <w:t>和市内交通费；</w:t>
      </w:r>
    </w:p>
    <w:p>
      <w:pPr>
        <w:ind w:left="23" w:right="13" w:firstLine="315"/>
        <w:spacing w:before="1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（11）对于由接待单位负担部分差旅费用的，如出差人员申</w:t>
      </w:r>
      <w:r>
        <w:rPr>
          <w:rFonts w:ascii="SimSun" w:hAnsi="SimSun" w:eastAsia="SimSun" w:cs="SimSun"/>
          <w:sz w:val="30"/>
          <w:szCs w:val="30"/>
          <w:spacing w:val="7"/>
        </w:rPr>
        <w:t>请发放差旅补助的，需提供接待单位的相关证明后，方可报销</w:t>
      </w:r>
      <w:r>
        <w:rPr>
          <w:rFonts w:ascii="SimSun" w:hAnsi="SimSun" w:eastAsia="SimSun" w:cs="SimSun"/>
          <w:sz w:val="30"/>
          <w:szCs w:val="30"/>
          <w:spacing w:val="-1"/>
        </w:rPr>
        <w:t>由接待单位负担部分之外的差旅费用并发放相应差旅补助。</w:t>
      </w:r>
    </w:p>
    <w:p>
      <w:pPr>
        <w:ind w:left="39"/>
        <w:spacing w:before="104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6" w:id="19"/>
      <w:bookmarkEnd w:id="19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（四）其他规定</w:t>
      </w:r>
    </w:p>
    <w:p>
      <w:pPr>
        <w:ind w:left="28" w:right="13" w:firstLine="619"/>
        <w:spacing w:before="136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1、结算要求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按财政部规定，出差人员机票、火</w:t>
      </w:r>
      <w:r>
        <w:rPr>
          <w:rFonts w:ascii="SimSun" w:hAnsi="SimSun" w:eastAsia="SimSun" w:cs="SimSun"/>
          <w:sz w:val="30"/>
          <w:szCs w:val="30"/>
          <w:spacing w:val="5"/>
        </w:rPr>
        <w:t>车票、住</w:t>
      </w:r>
      <w:r>
        <w:rPr>
          <w:rFonts w:ascii="SimSun" w:hAnsi="SimSun" w:eastAsia="SimSun" w:cs="SimSun"/>
          <w:sz w:val="30"/>
          <w:szCs w:val="30"/>
          <w:spacing w:val="7"/>
        </w:rPr>
        <w:t>宿费、会议注册费等支出，应使用公务卡、银行卡或对公转账</w:t>
      </w:r>
      <w:r>
        <w:rPr>
          <w:rFonts w:ascii="SimSun" w:hAnsi="SimSun" w:eastAsia="SimSun" w:cs="SimSun"/>
          <w:sz w:val="30"/>
          <w:szCs w:val="30"/>
          <w:spacing w:val="7"/>
        </w:rPr>
        <w:t>等方式结算，学校原则上不再预借差旅费。学生单独出差的，</w:t>
      </w:r>
      <w:r>
        <w:rPr>
          <w:rFonts w:ascii="SimSun" w:hAnsi="SimSun" w:eastAsia="SimSun" w:cs="SimSun"/>
          <w:sz w:val="30"/>
          <w:szCs w:val="30"/>
          <w:spacing w:val="7"/>
        </w:rPr>
        <w:t>可以预借部分差旅费。各项差旅补助必须打到出差人员本人银</w:t>
      </w:r>
      <w:r>
        <w:rPr>
          <w:rFonts w:ascii="SimSun" w:hAnsi="SimSun" w:eastAsia="SimSun" w:cs="SimSun"/>
          <w:sz w:val="30"/>
          <w:szCs w:val="30"/>
          <w:spacing w:val="-2"/>
        </w:rPr>
        <w:t>行卡上，不得代领代发。</w:t>
      </w:r>
    </w:p>
    <w:p>
      <w:pPr>
        <w:ind w:left="30" w:right="13" w:firstLine="623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中央财政科研项目经费（包括中央高校基本科</w:t>
      </w:r>
      <w:r>
        <w:rPr>
          <w:rFonts w:ascii="SimSun" w:hAnsi="SimSun" w:eastAsia="SimSun" w:cs="SimSun"/>
          <w:sz w:val="30"/>
          <w:szCs w:val="30"/>
          <w:spacing w:val="5"/>
        </w:rPr>
        <w:t>研业务费）</w:t>
      </w:r>
      <w:r>
        <w:rPr>
          <w:rFonts w:ascii="SimSun" w:hAnsi="SimSun" w:eastAsia="SimSun" w:cs="SimSun"/>
          <w:sz w:val="30"/>
          <w:szCs w:val="30"/>
          <w:spacing w:val="7"/>
        </w:rPr>
        <w:t>出差期间发生的机票、火车票、住宿费、会议注册费等支出必</w:t>
      </w:r>
      <w:r>
        <w:rPr>
          <w:rFonts w:ascii="SimSun" w:hAnsi="SimSun" w:eastAsia="SimSun" w:cs="SimSun"/>
          <w:sz w:val="30"/>
          <w:szCs w:val="30"/>
          <w:spacing w:val="-2"/>
        </w:rPr>
        <w:t>须使用公务卡结算。</w:t>
      </w:r>
    </w:p>
    <w:p>
      <w:pPr>
        <w:ind w:left="28" w:right="11" w:firstLine="596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机票行程单与支付记录金额不一致的，可以按照小的一方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金额报销，金额差距较大的，需提供机票订单。</w:t>
      </w:r>
    </w:p>
    <w:p>
      <w:pPr>
        <w:ind w:left="30" w:right="11" w:firstLine="595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通过携程等平台预订住宿费的，发票开具单位与支付记录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不一致的，可以报销，报销时无需提供发票开具单位的证明。</w:t>
      </w:r>
    </w:p>
    <w:p>
      <w:pPr>
        <w:ind w:left="25" w:right="13" w:firstLine="603"/>
        <w:spacing w:before="2" w:line="34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3"/>
        </w:rPr>
        <w:t>2、</w:t>
      </w:r>
      <w:r>
        <w:rPr>
          <w:rFonts w:ascii="SimSun" w:hAnsi="SimSun" w:eastAsia="SimSun" w:cs="SimSun"/>
          <w:sz w:val="30"/>
          <w:szCs w:val="30"/>
          <w:spacing w:val="13"/>
        </w:rPr>
        <w:t>出差期间，事先经单位负责人批准因私前往其他城市</w:t>
      </w:r>
      <w:r>
        <w:rPr>
          <w:rFonts w:ascii="SimSun" w:hAnsi="SimSun" w:eastAsia="SimSun" w:cs="SimSun"/>
          <w:sz w:val="30"/>
          <w:szCs w:val="30"/>
          <w:spacing w:val="7"/>
        </w:rPr>
        <w:t>的，城市间交通费按不高于从单位到出差目的地乘坐相应交通</w:t>
      </w:r>
      <w:r>
        <w:rPr>
          <w:rFonts w:ascii="SimSun" w:hAnsi="SimSun" w:eastAsia="SimSun" w:cs="SimSun"/>
          <w:sz w:val="30"/>
          <w:szCs w:val="30"/>
          <w:spacing w:val="7"/>
        </w:rPr>
        <w:t>工具的票价予以报销，超出部分由个人自理；伙食补助费和市</w:t>
      </w:r>
      <w:r>
        <w:rPr>
          <w:rFonts w:ascii="SimSun" w:hAnsi="SimSun" w:eastAsia="SimSun" w:cs="SimSun"/>
          <w:sz w:val="30"/>
          <w:szCs w:val="30"/>
          <w:spacing w:val="7"/>
        </w:rPr>
        <w:t>内交通费按实际出差天数（扣除因私前往其他城市的天数）发</w:t>
      </w:r>
      <w:r>
        <w:rPr>
          <w:rFonts w:ascii="SimSun" w:hAnsi="SimSun" w:eastAsia="SimSun" w:cs="SimSun"/>
          <w:sz w:val="30"/>
          <w:szCs w:val="30"/>
          <w:spacing w:val="-6"/>
        </w:rPr>
        <w:t>放。</w:t>
      </w:r>
    </w:p>
    <w:p>
      <w:pPr>
        <w:spacing w:line="349" w:lineRule="auto"/>
        <w:sectPr>
          <w:footerReference w:type="default" r:id="rId17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1" w:firstLine="606"/>
        <w:spacing w:before="6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3、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自驾和租车的</w:t>
      </w:r>
      <w:r>
        <w:rPr>
          <w:rFonts w:ascii="SimSun" w:hAnsi="SimSun" w:eastAsia="SimSun" w:cs="SimSun"/>
          <w:sz w:val="30"/>
          <w:szCs w:val="30"/>
          <w:spacing w:val="3"/>
        </w:rPr>
        <w:t xml:space="preserve"> 学校不鼓励、不提倡自驾出差。使用科</w:t>
      </w:r>
      <w:r>
        <w:rPr>
          <w:rFonts w:ascii="SimSun" w:hAnsi="SimSun" w:eastAsia="SimSun" w:cs="SimSun"/>
          <w:sz w:val="30"/>
          <w:szCs w:val="30"/>
          <w:spacing w:val="7"/>
        </w:rPr>
        <w:t>研经费在偏远、边境地区开展考察、调研和测试监测工作，受</w:t>
      </w:r>
      <w:r>
        <w:rPr>
          <w:rFonts w:ascii="SimSun" w:hAnsi="SimSun" w:eastAsia="SimSun" w:cs="SimSun"/>
          <w:sz w:val="30"/>
          <w:szCs w:val="30"/>
          <w:spacing w:val="7"/>
        </w:rPr>
        <w:t>地理环境和当地条件限制，或因工作特殊要求，确需租车或自</w:t>
      </w:r>
      <w:r>
        <w:rPr>
          <w:rFonts w:ascii="SimSun" w:hAnsi="SimSun" w:eastAsia="SimSun" w:cs="SimSun"/>
          <w:sz w:val="30"/>
          <w:szCs w:val="30"/>
          <w:spacing w:val="7"/>
        </w:rPr>
        <w:t>驾车前往的，各单位应制定审批制度，严格审批，并填写《中</w:t>
      </w:r>
      <w:r>
        <w:rPr>
          <w:rFonts w:ascii="SimSun" w:hAnsi="SimSun" w:eastAsia="SimSun" w:cs="SimSun"/>
          <w:sz w:val="30"/>
          <w:szCs w:val="30"/>
          <w:spacing w:val="-8"/>
        </w:rPr>
        <w:t>国海洋大学特殊事项说明表》（院系“一支笔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”签字）。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自驾或</w:t>
      </w:r>
      <w:r>
        <w:rPr>
          <w:rFonts w:ascii="SimSun" w:hAnsi="SimSun" w:eastAsia="SimSun" w:cs="SimSun"/>
          <w:sz w:val="30"/>
          <w:szCs w:val="30"/>
          <w:spacing w:val="-1"/>
        </w:rPr>
        <w:t>租车所引起的安全责任问题，由出差人员及所在单位承担。</w:t>
      </w:r>
    </w:p>
    <w:p>
      <w:pPr>
        <w:ind w:left="625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满足上述条件的前提下，报销手续按以下规定办理：</w:t>
      </w:r>
    </w:p>
    <w:p>
      <w:pPr>
        <w:ind w:left="28" w:right="13" w:firstLine="459"/>
        <w:spacing w:before="226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（1）租车前往的，每次租车费用在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2000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元以下的可凭发票</w:t>
      </w:r>
      <w:r>
        <w:rPr>
          <w:rFonts w:ascii="SimSun" w:hAnsi="SimSun" w:eastAsia="SimSun" w:cs="SimSun"/>
          <w:sz w:val="30"/>
          <w:szCs w:val="30"/>
          <w:spacing w:val="11"/>
        </w:rPr>
        <w:t>等据实报销；2000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1"/>
        </w:rPr>
        <w:t>元（含）</w:t>
      </w:r>
      <w:r>
        <w:rPr>
          <w:rFonts w:ascii="SimSun" w:hAnsi="SimSun" w:eastAsia="SimSun" w:cs="SimSun"/>
          <w:sz w:val="30"/>
          <w:szCs w:val="30"/>
          <w:spacing w:val="-6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1"/>
        </w:rPr>
        <w:t>以上的须按学校规定</w:t>
      </w:r>
      <w:r>
        <w:rPr>
          <w:rFonts w:ascii="SimSun" w:hAnsi="SimSun" w:eastAsia="SimSun" w:cs="SimSun"/>
          <w:sz w:val="30"/>
          <w:szCs w:val="30"/>
          <w:spacing w:val="10"/>
        </w:rPr>
        <w:t>签订租车合</w:t>
      </w:r>
      <w:r>
        <w:rPr>
          <w:rFonts w:ascii="SimSun" w:hAnsi="SimSun" w:eastAsia="SimSun" w:cs="SimSun"/>
          <w:sz w:val="30"/>
          <w:szCs w:val="30"/>
          <w:spacing w:val="-8"/>
        </w:rPr>
        <w:t>同。</w:t>
      </w:r>
    </w:p>
    <w:p>
      <w:pPr>
        <w:ind w:left="33" w:right="13" w:firstLine="59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租车费报销可参照本指南第二部分第十五条租车费有关规</w:t>
      </w:r>
      <w:r>
        <w:rPr>
          <w:rFonts w:ascii="SimSun" w:hAnsi="SimSun" w:eastAsia="SimSun" w:cs="SimSun"/>
          <w:sz w:val="30"/>
          <w:szCs w:val="30"/>
          <w:spacing w:val="-5"/>
        </w:rPr>
        <w:t>定执行。</w:t>
      </w:r>
    </w:p>
    <w:p>
      <w:pPr>
        <w:ind w:left="26" w:right="13" w:firstLine="460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（2）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自驾车前往的，参照城市间公路里程报销当次汽油费</w:t>
      </w:r>
      <w:r>
        <w:rPr>
          <w:rFonts w:ascii="SimSun" w:hAnsi="SimSun" w:eastAsia="SimSun" w:cs="SimSun"/>
          <w:sz w:val="30"/>
          <w:szCs w:val="30"/>
          <w:spacing w:val="-2"/>
        </w:rPr>
        <w:t>和过桥过路费。</w:t>
      </w:r>
    </w:p>
    <w:p>
      <w:pPr>
        <w:ind w:left="26" w:right="13" w:firstLine="588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严禁学生自驾车</w:t>
      </w:r>
      <w:r>
        <w:rPr>
          <w:rFonts w:ascii="SimSun" w:hAnsi="SimSun" w:eastAsia="SimSun" w:cs="SimSun"/>
          <w:sz w:val="30"/>
          <w:szCs w:val="30"/>
          <w:spacing w:val="-7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8"/>
        </w:rPr>
        <w:t>，学生自驾车所发生费用一律不允许报</w:t>
      </w:r>
      <w:r>
        <w:rPr>
          <w:rFonts w:ascii="SimSun" w:hAnsi="SimSun" w:eastAsia="SimSun" w:cs="SimSun"/>
          <w:sz w:val="30"/>
          <w:szCs w:val="30"/>
          <w:spacing w:val="-7"/>
        </w:rPr>
        <w:t>销。</w:t>
      </w:r>
    </w:p>
    <w:p>
      <w:pPr>
        <w:ind w:left="26" w:right="13" w:firstLine="585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8"/>
        </w:rPr>
        <w:t>4、包干制</w:t>
      </w:r>
      <w:r>
        <w:rPr>
          <w:rFonts w:ascii="SimSun" w:hAnsi="SimSun" w:eastAsia="SimSun" w:cs="SimSun"/>
          <w:sz w:val="30"/>
          <w:szCs w:val="30"/>
          <w:spacing w:val="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8"/>
        </w:rPr>
        <w:t>使用科研经费开展野外科研活动的差旅费报</w:t>
      </w:r>
      <w:r>
        <w:rPr>
          <w:rFonts w:ascii="SimSun" w:hAnsi="SimSun" w:eastAsia="SimSun" w:cs="SimSun"/>
          <w:sz w:val="30"/>
          <w:szCs w:val="30"/>
          <w:spacing w:val="-2"/>
        </w:rPr>
        <w:t>销，可按照以下标准执行：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（1）符合以下条件的，属于野外科研出差：</w:t>
      </w:r>
    </w:p>
    <w:p>
      <w:pPr>
        <w:ind w:left="29" w:right="16" w:firstLine="595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①科研项目类别属于地质调查、地质工程类，且科研合同</w:t>
      </w:r>
      <w:r>
        <w:rPr>
          <w:rFonts w:ascii="SimSun" w:hAnsi="SimSun" w:eastAsia="SimSun" w:cs="SimSun"/>
          <w:sz w:val="30"/>
          <w:szCs w:val="30"/>
          <w:spacing w:val="-1"/>
        </w:rPr>
        <w:t>或任务书上明确有野外工作时间、任务和地点；</w:t>
      </w:r>
    </w:p>
    <w:p>
      <w:pPr>
        <w:ind w:left="48" w:right="13" w:firstLine="575"/>
        <w:spacing w:before="5" w:line="35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②科研出差工作地点在县级以下的城镇、村庄，或无人</w:t>
      </w:r>
      <w:r>
        <w:rPr>
          <w:rFonts w:ascii="SimSun" w:hAnsi="SimSun" w:eastAsia="SimSun" w:cs="SimSun"/>
          <w:sz w:val="30"/>
          <w:szCs w:val="30"/>
          <w:spacing w:val="6"/>
        </w:rPr>
        <w:t>区、山区等艰苦地区，或大多数旅店无法提供住宿发票的，或</w:t>
      </w:r>
      <w:r>
        <w:rPr>
          <w:rFonts w:ascii="SimSun" w:hAnsi="SimSun" w:eastAsia="SimSun" w:cs="SimSun"/>
          <w:sz w:val="30"/>
          <w:szCs w:val="30"/>
          <w:spacing w:val="-3"/>
        </w:rPr>
        <w:t>自行搭建野外帐篷、临时用房的。</w:t>
      </w:r>
    </w:p>
    <w:p>
      <w:pPr>
        <w:spacing w:line="350" w:lineRule="auto"/>
        <w:sectPr>
          <w:footerReference w:type="default" r:id="rId18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" w:firstLine="310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（2）符合野外科研出差条件的，报销时需填写《中国海洋大</w:t>
      </w:r>
      <w:r>
        <w:rPr>
          <w:rFonts w:ascii="SimSun" w:hAnsi="SimSun" w:eastAsia="SimSun" w:cs="SimSun"/>
          <w:sz w:val="30"/>
          <w:szCs w:val="30"/>
          <w:spacing w:val="-4"/>
        </w:rPr>
        <w:t>学特殊事项说明表》，由学院、科技管理部门审签盖章。凭城市</w:t>
      </w:r>
      <w:r>
        <w:rPr>
          <w:rFonts w:ascii="SimSun" w:hAnsi="SimSun" w:eastAsia="SimSun" w:cs="SimSun"/>
          <w:sz w:val="30"/>
          <w:szCs w:val="30"/>
          <w:spacing w:val="7"/>
        </w:rPr>
        <w:t>间交通费报销差旅费，按规定标准发放伙食补助费和市内交通</w:t>
      </w:r>
      <w:r>
        <w:rPr>
          <w:rFonts w:ascii="SimSun" w:hAnsi="SimSun" w:eastAsia="SimSun" w:cs="SimSun"/>
          <w:sz w:val="30"/>
          <w:szCs w:val="30"/>
          <w:spacing w:val="3"/>
        </w:rPr>
        <w:t>费，住宿费可以自愿采取包干制方式报销（包干标准为260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元/</w:t>
      </w:r>
      <w:r>
        <w:rPr>
          <w:rFonts w:ascii="SimSun" w:hAnsi="SimSun" w:eastAsia="SimSun" w:cs="SimSun"/>
          <w:sz w:val="30"/>
          <w:szCs w:val="30"/>
          <w:spacing w:val="-44"/>
        </w:rPr>
        <w:t>人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4"/>
        </w:rPr>
        <w:t>·</w:t>
      </w:r>
      <w:r>
        <w:rPr>
          <w:rFonts w:ascii="SimSun" w:hAnsi="SimSun" w:eastAsia="SimSun" w:cs="SimSun"/>
          <w:sz w:val="30"/>
          <w:szCs w:val="30"/>
          <w:spacing w:val="-44"/>
        </w:rPr>
        <w:t>天）。</w:t>
      </w:r>
    </w:p>
    <w:p>
      <w:pPr>
        <w:ind w:left="39" w:right="11" w:firstLine="579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2"/>
        </w:rPr>
        <w:t>5、《中国海洋大学特殊事项说明表》</w:t>
      </w:r>
      <w:r>
        <w:rPr>
          <w:rFonts w:ascii="SimSun" w:hAnsi="SimSun" w:eastAsia="SimSun" w:cs="SimSun"/>
          <w:sz w:val="30"/>
          <w:szCs w:val="30"/>
          <w:spacing w:val="12"/>
        </w:rPr>
        <w:t>使用科研经费</w:t>
      </w:r>
      <w:r>
        <w:rPr>
          <w:rFonts w:ascii="SimSun" w:hAnsi="SimSun" w:eastAsia="SimSun" w:cs="SimSun"/>
          <w:sz w:val="30"/>
          <w:szCs w:val="30"/>
          <w:spacing w:val="11"/>
        </w:rPr>
        <w:t>报销</w:t>
      </w:r>
      <w:r>
        <w:rPr>
          <w:rFonts w:ascii="SimSun" w:hAnsi="SimSun" w:eastAsia="SimSun" w:cs="SimSun"/>
          <w:sz w:val="30"/>
          <w:szCs w:val="30"/>
          <w:spacing w:val="-1"/>
        </w:rPr>
        <w:t>时，本表需要相关负责人签字审批的情形和要求</w:t>
      </w:r>
      <w:r>
        <w:rPr>
          <w:rFonts w:ascii="SimSun" w:hAnsi="SimSun" w:eastAsia="SimSun" w:cs="SimSun"/>
          <w:sz w:val="30"/>
          <w:szCs w:val="30"/>
          <w:spacing w:val="-2"/>
        </w:rPr>
        <w:t>如下：</w:t>
      </w:r>
    </w:p>
    <w:p>
      <w:pPr>
        <w:ind w:left="26" w:right="13" w:firstLine="31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（1）符合《办法》第十八条第八款（师生野外调研）、第二</w:t>
      </w:r>
      <w:r>
        <w:rPr>
          <w:rFonts w:ascii="SimSun" w:hAnsi="SimSun" w:eastAsia="SimSun" w:cs="SimSun"/>
          <w:sz w:val="30"/>
          <w:szCs w:val="30"/>
          <w:spacing w:val="-1"/>
        </w:rPr>
        <w:t>十三条情形的(自驾租车)，需项目负责人、单位负责人签字；</w:t>
      </w:r>
    </w:p>
    <w:p>
      <w:pPr>
        <w:ind w:left="83" w:right="13" w:firstLine="255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（2）符合《办法》第二十二条的情形（住宿费包干</w:t>
      </w:r>
      <w:r>
        <w:rPr>
          <w:rFonts w:ascii="SimSun" w:hAnsi="SimSun" w:eastAsia="SimSun" w:cs="SimSun"/>
          <w:sz w:val="30"/>
          <w:szCs w:val="30"/>
          <w:spacing w:val="-48"/>
        </w:rPr>
        <w:t>），</w:t>
      </w:r>
      <w:r>
        <w:rPr>
          <w:rFonts w:ascii="SimSun" w:hAnsi="SimSun" w:eastAsia="SimSun" w:cs="SimSun"/>
          <w:sz w:val="30"/>
          <w:szCs w:val="30"/>
          <w:spacing w:val="5"/>
        </w:rPr>
        <w:t>需项</w:t>
      </w:r>
      <w:r>
        <w:rPr>
          <w:rFonts w:ascii="SimSun" w:hAnsi="SimSun" w:eastAsia="SimSun" w:cs="SimSun"/>
          <w:sz w:val="30"/>
          <w:szCs w:val="30"/>
          <w:spacing w:val="-4"/>
        </w:rPr>
        <w:t>目负责人、单位负责人和科技部门负责人签字；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（3）除以上两种情形外，其他均由项目负责</w:t>
      </w:r>
      <w:r>
        <w:rPr>
          <w:rFonts w:ascii="SimSun" w:hAnsi="SimSun" w:eastAsia="SimSun" w:cs="SimSun"/>
          <w:sz w:val="30"/>
          <w:szCs w:val="30"/>
          <w:spacing w:val="-2"/>
        </w:rPr>
        <w:t>人签字。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5" w:line="226" w:lineRule="auto"/>
        <w:outlineLvl w:val="0"/>
        <w:rPr>
          <w:sz w:val="35"/>
          <w:szCs w:val="35"/>
        </w:rPr>
      </w:pPr>
      <w:bookmarkStart w:name="bookmark17" w:id="20"/>
      <w:bookmarkEnd w:id="20"/>
      <w:r>
        <w:rPr>
          <w:sz w:val="35"/>
          <w:szCs w:val="35"/>
          <w:spacing w:val="8"/>
        </w:rPr>
        <w:t>二、挂职、借调工作人员差旅费</w:t>
      </w:r>
    </w:p>
    <w:p>
      <w:pPr>
        <w:pStyle w:val="BodyText"/>
        <w:ind w:left="16"/>
        <w:spacing w:before="169" w:line="223" w:lineRule="auto"/>
        <w:rPr/>
      </w:pPr>
      <w:r>
        <w:rPr>
          <w:spacing w:val="-1"/>
        </w:rPr>
        <w:t>【有关规定】</w:t>
      </w:r>
    </w:p>
    <w:p>
      <w:pPr>
        <w:ind w:left="37" w:right="13" w:firstLine="610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1、审批</w:t>
      </w:r>
      <w:r>
        <w:rPr>
          <w:rFonts w:ascii="SimSun" w:hAnsi="SimSun" w:eastAsia="SimSun" w:cs="SimSun"/>
          <w:sz w:val="30"/>
          <w:szCs w:val="30"/>
        </w:rPr>
        <w:t xml:space="preserve">  挂职、借调到上级主管部门工作的，由所在单位</w:t>
      </w:r>
      <w:r>
        <w:rPr>
          <w:rFonts w:ascii="SimSun" w:hAnsi="SimSun" w:eastAsia="SimSun" w:cs="SimSun"/>
          <w:sz w:val="30"/>
          <w:szCs w:val="30"/>
          <w:spacing w:val="-2"/>
        </w:rPr>
        <w:t>负责人、组织部或人事部门共同审批。</w:t>
      </w:r>
    </w:p>
    <w:p>
      <w:pPr>
        <w:ind w:left="28" w:right="13" w:firstLine="596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住宿费标准审批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 住宿标准按照节约便利的原则，由组织</w:t>
      </w:r>
      <w:r>
        <w:rPr>
          <w:rFonts w:ascii="SimSun" w:hAnsi="SimSun" w:eastAsia="SimSun" w:cs="SimSun"/>
          <w:sz w:val="30"/>
          <w:szCs w:val="30"/>
          <w:spacing w:val="7"/>
        </w:rPr>
        <w:t>部或人事处审批后报销。挂职、借调人员报销差旅费时，报销</w:t>
      </w:r>
      <w:r>
        <w:rPr>
          <w:rFonts w:ascii="SimSun" w:hAnsi="SimSun" w:eastAsia="SimSun" w:cs="SimSun"/>
          <w:sz w:val="30"/>
          <w:szCs w:val="30"/>
          <w:spacing w:val="-1"/>
        </w:rPr>
        <w:t>单应由组织部或人事处及所在单位负责人共同签字。</w:t>
      </w:r>
    </w:p>
    <w:p>
      <w:pPr>
        <w:ind w:left="595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2、挂职、借调在途交通费</w:t>
      </w:r>
    </w:p>
    <w:p>
      <w:pPr>
        <w:ind w:left="25" w:right="13" w:firstLine="598"/>
        <w:spacing w:before="226" w:line="361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在途期间的城市间交通费、住宿费、伙食补</w:t>
      </w:r>
      <w:r>
        <w:rPr>
          <w:rFonts w:ascii="SimSun" w:hAnsi="SimSun" w:eastAsia="SimSun" w:cs="SimSun"/>
          <w:sz w:val="30"/>
          <w:szCs w:val="30"/>
          <w:spacing w:val="7"/>
        </w:rPr>
        <w:t>助费和市内交</w:t>
      </w:r>
      <w:r>
        <w:rPr>
          <w:rFonts w:ascii="SimSun" w:hAnsi="SimSun" w:eastAsia="SimSun" w:cs="SimSun"/>
          <w:sz w:val="30"/>
          <w:szCs w:val="30"/>
          <w:spacing w:val="1"/>
        </w:rPr>
        <w:t>通费均按学校差旅费标准执行。一个月可报销 1 次往返城市间</w:t>
      </w:r>
      <w:r>
        <w:rPr>
          <w:rFonts w:ascii="SimSun" w:hAnsi="SimSun" w:eastAsia="SimSun" w:cs="SimSun"/>
          <w:sz w:val="30"/>
          <w:szCs w:val="30"/>
          <w:spacing w:val="-3"/>
        </w:rPr>
        <w:t>交通费。</w:t>
      </w:r>
    </w:p>
    <w:p>
      <w:pPr>
        <w:spacing w:line="361" w:lineRule="auto"/>
        <w:sectPr>
          <w:footerReference w:type="default" r:id="rId19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24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3、</w:t>
      </w:r>
      <w:r>
        <w:rPr>
          <w:rFonts w:ascii="SimSun" w:hAnsi="SimSun" w:eastAsia="SimSun" w:cs="SimSun"/>
          <w:sz w:val="30"/>
          <w:szCs w:val="30"/>
          <w:spacing w:val="-1"/>
        </w:rPr>
        <w:t>挂职、借调单位已提供住宿的，不得报销房租费。</w:t>
      </w:r>
    </w:p>
    <w:p>
      <w:pPr>
        <w:ind w:left="28" w:right="12" w:firstLine="596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4、</w:t>
      </w:r>
      <w:r>
        <w:rPr>
          <w:rFonts w:ascii="SimSun" w:hAnsi="SimSun" w:eastAsia="SimSun" w:cs="SimSun"/>
          <w:sz w:val="30"/>
          <w:szCs w:val="30"/>
          <w:spacing w:val="3"/>
        </w:rPr>
        <w:t>驻地工作期间的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伙食补助费、市内交通费按照</w:t>
      </w:r>
      <w:r>
        <w:rPr>
          <w:rFonts w:ascii="SimSun" w:hAnsi="SimSun" w:eastAsia="SimSun" w:cs="SimSun"/>
          <w:sz w:val="30"/>
          <w:szCs w:val="30"/>
          <w:spacing w:val="-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180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元/</w:t>
      </w:r>
      <w:r>
        <w:rPr>
          <w:rFonts w:ascii="SimSun" w:hAnsi="SimSun" w:eastAsia="SimSun" w:cs="SimSun"/>
          <w:sz w:val="30"/>
          <w:szCs w:val="30"/>
          <w:spacing w:val="-1"/>
        </w:rPr>
        <w:t>人天包干使用，不再另外报销市内交通费。</w:t>
      </w:r>
    </w:p>
    <w:p>
      <w:pPr>
        <w:ind w:left="624"/>
        <w:spacing w:before="11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5、报销附件：</w:t>
      </w:r>
    </w:p>
    <w:p>
      <w:pPr>
        <w:ind w:left="388" w:right="306" w:firstLine="13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（1）差旅费报销单（组织部或人事处及挂职（借调）人员</w:t>
      </w:r>
      <w:r>
        <w:rPr>
          <w:rFonts w:ascii="SimSun" w:hAnsi="SimSun" w:eastAsia="SimSun" w:cs="SimSun"/>
          <w:sz w:val="30"/>
          <w:szCs w:val="30"/>
          <w:spacing w:val="-2"/>
        </w:rPr>
        <w:t>所在单位负责人共同签字</w:t>
      </w:r>
      <w:r>
        <w:rPr>
          <w:rFonts w:ascii="SimSun" w:hAnsi="SimSun" w:eastAsia="SimSun" w:cs="SimSun"/>
          <w:sz w:val="30"/>
          <w:szCs w:val="30"/>
          <w:spacing w:val="-81"/>
        </w:rPr>
        <w:t>）；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（2）往返城市间交通费；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（3）租房发票；</w:t>
      </w:r>
    </w:p>
    <w:p>
      <w:pPr>
        <w:ind w:left="25" w:right="13" w:firstLine="313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（4）租房合同（租个人房子的须复印房主身份证并预留房主</w:t>
      </w:r>
      <w:r>
        <w:rPr>
          <w:rFonts w:ascii="SimSun" w:hAnsi="SimSun" w:eastAsia="SimSun" w:cs="SimSun"/>
          <w:sz w:val="30"/>
          <w:szCs w:val="30"/>
          <w:spacing w:val="-3"/>
        </w:rPr>
        <w:t>手印、电话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6" w:right="71" w:firstLine="302"/>
        <w:spacing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（5）房租支付记录（合同签订人、代开发票收款人、银行卡</w:t>
      </w:r>
      <w:r>
        <w:rPr>
          <w:rFonts w:ascii="SimSun" w:hAnsi="SimSun" w:eastAsia="SimSun" w:cs="SimSun"/>
          <w:sz w:val="30"/>
          <w:szCs w:val="30"/>
          <w:spacing w:val="-17"/>
        </w:rPr>
        <w:t>收款人须一致）。</w:t>
      </w:r>
    </w:p>
    <w:p>
      <w:pPr>
        <w:pStyle w:val="BodyText"/>
        <w:ind w:left="35"/>
        <w:spacing w:before="23" w:line="228" w:lineRule="auto"/>
        <w:outlineLvl w:val="0"/>
        <w:rPr>
          <w:sz w:val="35"/>
          <w:szCs w:val="35"/>
        </w:rPr>
      </w:pPr>
      <w:bookmarkStart w:name="bookmark153" w:id="21"/>
      <w:bookmarkEnd w:id="21"/>
      <w:r>
        <w:rPr>
          <w:sz w:val="35"/>
          <w:szCs w:val="35"/>
          <w:spacing w:val="7"/>
        </w:rPr>
        <w:t>三、教职工探亲路费</w:t>
      </w:r>
    </w:p>
    <w:p>
      <w:pPr>
        <w:ind w:left="39"/>
        <w:spacing w:before="277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8" w:id="22"/>
      <w:bookmarkEnd w:id="22"/>
      <w:bookmarkStart w:name="bookmark19" w:id="23"/>
      <w:bookmarkEnd w:id="23"/>
      <w:r>
        <w:rPr>
          <w:rFonts w:ascii="SimSun" w:hAnsi="SimSun" w:eastAsia="SimSun" w:cs="SimSun"/>
          <w:sz w:val="31"/>
          <w:szCs w:val="31"/>
          <w:b/>
          <w:bCs/>
          <w:spacing w:val="-6"/>
        </w:rPr>
        <w:t>（一）</w:t>
      </w:r>
      <w:r>
        <w:rPr>
          <w:rFonts w:ascii="SimSun" w:hAnsi="SimSun" w:eastAsia="SimSun" w:cs="SimSun"/>
          <w:sz w:val="31"/>
          <w:szCs w:val="31"/>
          <w:spacing w:val="-87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-6"/>
        </w:rPr>
        <w:t>申报范围</w:t>
      </w:r>
    </w:p>
    <w:p>
      <w:pPr>
        <w:ind w:left="24" w:right="13" w:firstLine="607"/>
        <w:spacing w:before="139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凡来学校工作且见习期满的事业编制和享受学校同条件事</w:t>
      </w:r>
      <w:r>
        <w:rPr>
          <w:rFonts w:ascii="SimSun" w:hAnsi="SimSun" w:eastAsia="SimSun" w:cs="SimSun"/>
          <w:sz w:val="30"/>
          <w:szCs w:val="30"/>
          <w:spacing w:val="7"/>
        </w:rPr>
        <w:t>业编制待遇且由学校事业费支付工资的在职教职工与配偶不住</w:t>
      </w:r>
      <w:r>
        <w:rPr>
          <w:rFonts w:ascii="SimSun" w:hAnsi="SimSun" w:eastAsia="SimSun" w:cs="SimSun"/>
          <w:sz w:val="30"/>
          <w:szCs w:val="30"/>
          <w:spacing w:val="7"/>
        </w:rPr>
        <w:t>同一个城市，又不能在公休假日团聚的，可以享受探望配偶的</w:t>
      </w:r>
      <w:r>
        <w:rPr>
          <w:rFonts w:ascii="SimSun" w:hAnsi="SimSun" w:eastAsia="SimSun" w:cs="SimSun"/>
          <w:sz w:val="30"/>
          <w:szCs w:val="30"/>
          <w:spacing w:val="7"/>
        </w:rPr>
        <w:t>待遇；与父亲、母亲都不住同一个城市，又不能利用公休假日</w:t>
      </w:r>
      <w:r>
        <w:rPr>
          <w:rFonts w:ascii="SimSun" w:hAnsi="SimSun" w:eastAsia="SimSun" w:cs="SimSun"/>
          <w:sz w:val="30"/>
          <w:szCs w:val="30"/>
          <w:spacing w:val="-1"/>
        </w:rPr>
        <w:t>团聚的，可以享受探望父母的待遇。</w:t>
      </w:r>
    </w:p>
    <w:p>
      <w:pPr>
        <w:ind w:left="39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0" w:id="24"/>
      <w:bookmarkEnd w:id="24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（二）报销规定</w:t>
      </w:r>
    </w:p>
    <w:p>
      <w:pPr>
        <w:ind w:left="648"/>
        <w:spacing w:before="13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1、未婚教职工探望父母，每年报销一次往返路费；</w:t>
      </w:r>
    </w:p>
    <w:p>
      <w:pPr>
        <w:ind w:left="33" w:right="16" w:firstLine="595"/>
        <w:spacing w:before="225" w:line="33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2、已婚教职工与配偶异地居住的，探望配偶，每年报销一</w:t>
      </w:r>
      <w:r>
        <w:rPr>
          <w:rFonts w:ascii="SimSun" w:hAnsi="SimSun" w:eastAsia="SimSun" w:cs="SimSun"/>
          <w:sz w:val="30"/>
          <w:szCs w:val="30"/>
          <w:spacing w:val="-4"/>
        </w:rPr>
        <w:t>次往返路费；</w:t>
      </w:r>
    </w:p>
    <w:p>
      <w:pPr>
        <w:spacing w:line="339" w:lineRule="auto"/>
        <w:sectPr>
          <w:footerReference w:type="default" r:id="rId20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6" w:firstLine="606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3、已婚教职工探望父母，每四年报销一次往返路费中超出</w:t>
      </w:r>
      <w:r>
        <w:rPr>
          <w:rFonts w:ascii="SimSun" w:hAnsi="SimSun" w:eastAsia="SimSun" w:cs="SimSun"/>
          <w:sz w:val="30"/>
          <w:szCs w:val="30"/>
          <w:spacing w:val="-3"/>
        </w:rPr>
        <w:t>个人基本工资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30%的部分；</w:t>
      </w:r>
    </w:p>
    <w:p>
      <w:pPr>
        <w:ind w:left="25" w:right="13" w:firstLine="603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教职工探望父母或配偶，均以他们的定居地（即户口所在</w:t>
      </w:r>
      <w:r>
        <w:rPr>
          <w:rFonts w:ascii="SimSun" w:hAnsi="SimSun" w:eastAsia="SimSun" w:cs="SimSun"/>
          <w:sz w:val="30"/>
          <w:szCs w:val="30"/>
          <w:spacing w:val="-3"/>
        </w:rPr>
        <w:t>地）为准。</w:t>
      </w:r>
    </w:p>
    <w:p>
      <w:pPr>
        <w:ind w:left="50" w:right="16" w:firstLine="574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4、路费包括：汽车票（出租车除外）、火车硬座票、轮船</w:t>
      </w:r>
      <w:r>
        <w:rPr>
          <w:rFonts w:ascii="SimSun" w:hAnsi="SimSun" w:eastAsia="SimSun" w:cs="SimSun"/>
          <w:sz w:val="30"/>
          <w:szCs w:val="30"/>
          <w:spacing w:val="3"/>
        </w:rPr>
        <w:t>四等舱以下船票；年满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50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周岁以上并连续乘</w:t>
      </w:r>
      <w:r>
        <w:rPr>
          <w:rFonts w:ascii="SimSun" w:hAnsi="SimSun" w:eastAsia="SimSun" w:cs="SimSun"/>
          <w:sz w:val="30"/>
          <w:szCs w:val="30"/>
          <w:spacing w:val="2"/>
        </w:rPr>
        <w:t>火车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48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小时以上</w:t>
      </w:r>
      <w:r>
        <w:rPr>
          <w:rFonts w:ascii="SimSun" w:hAnsi="SimSun" w:eastAsia="SimSun" w:cs="SimSun"/>
          <w:sz w:val="30"/>
          <w:szCs w:val="30"/>
          <w:spacing w:val="-5"/>
        </w:rPr>
        <w:t>的可报硬席卧铺票。</w:t>
      </w:r>
    </w:p>
    <w:p>
      <w:pPr>
        <w:ind w:left="26" w:right="13" w:firstLine="597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往返路费可以乘坐火车动车或高铁，不允许</w:t>
      </w:r>
      <w:r>
        <w:rPr>
          <w:rFonts w:ascii="SimSun" w:hAnsi="SimSun" w:eastAsia="SimSun" w:cs="SimSun"/>
          <w:sz w:val="30"/>
          <w:szCs w:val="30"/>
          <w:spacing w:val="7"/>
        </w:rPr>
        <w:t>乘坐飞机，乘</w:t>
      </w:r>
      <w:r>
        <w:rPr>
          <w:rFonts w:ascii="SimSun" w:hAnsi="SimSun" w:eastAsia="SimSun" w:cs="SimSun"/>
          <w:sz w:val="30"/>
          <w:szCs w:val="30"/>
          <w:spacing w:val="-1"/>
        </w:rPr>
        <w:t>坐飞机的按照火车硬座报销。</w:t>
      </w:r>
    </w:p>
    <w:p>
      <w:pPr>
        <w:ind w:left="24" w:right="16" w:firstLine="603"/>
        <w:spacing w:before="2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3"/>
        </w:rPr>
        <w:t>5</w:t>
      </w:r>
      <w:r>
        <w:rPr>
          <w:rFonts w:ascii="Times New Roman" w:hAnsi="Times New Roman" w:eastAsia="Times New Roman" w:cs="Times New Roman"/>
          <w:sz w:val="30"/>
          <w:szCs w:val="30"/>
          <w:spacing w:val="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、</w:t>
      </w:r>
      <w:r>
        <w:rPr>
          <w:rFonts w:ascii="SimSun" w:hAnsi="SimSun" w:eastAsia="SimSun" w:cs="SimSun"/>
          <w:sz w:val="30"/>
          <w:szCs w:val="30"/>
          <w:spacing w:val="-7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申请人填写《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中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国海洋大学在职教职工探亲假审批</w:t>
      </w:r>
      <w:r>
        <w:rPr>
          <w:rFonts w:ascii="SimSun" w:hAnsi="SimSun" w:eastAsia="SimSun" w:cs="SimSun"/>
          <w:sz w:val="30"/>
          <w:szCs w:val="30"/>
          <w:spacing w:val="-41"/>
        </w:rPr>
        <w:t>表》。</w:t>
      </w:r>
    </w:p>
    <w:p>
      <w:pPr>
        <w:pStyle w:val="BodyText"/>
        <w:ind w:left="49"/>
        <w:spacing w:before="141" w:line="226" w:lineRule="auto"/>
        <w:outlineLvl w:val="0"/>
        <w:rPr>
          <w:sz w:val="35"/>
          <w:szCs w:val="35"/>
        </w:rPr>
      </w:pPr>
      <w:bookmarkStart w:name="bookmark21" w:id="25"/>
      <w:bookmarkEnd w:id="25"/>
      <w:r>
        <w:rPr>
          <w:sz w:val="35"/>
          <w:szCs w:val="35"/>
          <w:spacing w:val="8"/>
        </w:rPr>
        <w:t>四、学生使用校级财力经费报销差旅费规定</w:t>
      </w:r>
    </w:p>
    <w:p>
      <w:pPr>
        <w:pStyle w:val="BodyText"/>
        <w:ind w:left="16"/>
        <w:spacing w:before="170" w:line="222" w:lineRule="auto"/>
        <w:rPr/>
      </w:pPr>
      <w:r>
        <w:rPr>
          <w:spacing w:val="-1"/>
        </w:rPr>
        <w:t>【文件依据】</w:t>
      </w:r>
    </w:p>
    <w:p>
      <w:pPr>
        <w:ind w:left="33" w:right="12" w:firstLine="615"/>
        <w:spacing w:before="223" w:line="35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1"/>
        </w:rPr>
        <w:t>1、《中国海洋大学学生差旅费管理办法》（海大财字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[</w:t>
      </w:r>
      <w:hyperlink w:history="true" w:anchor="bookmark154">
        <w:r>
          <w:rPr>
            <w:rFonts w:ascii="Times New Roman" w:hAnsi="Times New Roman" w:eastAsia="Times New Roman" w:cs="Times New Roman"/>
            <w:sz w:val="30"/>
            <w:szCs w:val="30"/>
            <w:spacing w:val="-11"/>
          </w:rPr>
          <w:t>2015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]2</w:t>
      </w:r>
      <w:r>
        <w:rPr>
          <w:rFonts w:ascii="SimSun" w:hAnsi="SimSun" w:eastAsia="SimSun" w:cs="SimSun"/>
          <w:sz w:val="30"/>
          <w:szCs w:val="30"/>
          <w:spacing w:val="-10"/>
        </w:rPr>
        <w:t>号）</w:t>
      </w:r>
    </w:p>
    <w:p>
      <w:pPr>
        <w:ind w:left="29" w:right="13" w:firstLine="600"/>
        <w:spacing w:before="14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2、《中国海洋大学本科教学实验实习经费管理办法》（海大</w:t>
      </w:r>
      <w:r>
        <w:rPr>
          <w:rFonts w:ascii="SimSun" w:hAnsi="SimSun" w:eastAsia="SimSun" w:cs="SimSun"/>
          <w:sz w:val="30"/>
          <w:szCs w:val="30"/>
          <w:spacing w:val="-2"/>
        </w:rPr>
        <w:t>教字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[</w:t>
      </w:r>
      <w:hyperlink w:history="true" w:anchor="bookmark155">
        <w:r>
          <w:rPr>
            <w:rFonts w:ascii="Times New Roman" w:hAnsi="Times New Roman" w:eastAsia="Times New Roman" w:cs="Times New Roman"/>
            <w:sz w:val="30"/>
            <w:szCs w:val="30"/>
            <w:spacing w:val="-2"/>
          </w:rPr>
          <w:t>2013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]55 </w:t>
      </w:r>
      <w:r>
        <w:rPr>
          <w:rFonts w:ascii="SimSun" w:hAnsi="SimSun" w:eastAsia="SimSun" w:cs="SimSun"/>
          <w:sz w:val="30"/>
          <w:szCs w:val="30"/>
          <w:spacing w:val="-2"/>
        </w:rPr>
        <w:t>号）</w:t>
      </w:r>
    </w:p>
    <w:p>
      <w:pPr>
        <w:ind w:left="24" w:right="13" w:firstLine="601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适用于全校全日制在校本科生、研究生使用教育教学经</w:t>
      </w:r>
      <w:r>
        <w:rPr>
          <w:rFonts w:ascii="SimSun" w:hAnsi="SimSun" w:eastAsia="SimSun" w:cs="SimSun"/>
          <w:sz w:val="30"/>
          <w:szCs w:val="30"/>
          <w:spacing w:val="7"/>
        </w:rPr>
        <w:t>费，参加实习、培训、竞赛、会议、志愿服务、大学生创新创</w:t>
      </w:r>
      <w:r>
        <w:rPr>
          <w:rFonts w:ascii="SimSun" w:hAnsi="SimSun" w:eastAsia="SimSun" w:cs="SimSun"/>
          <w:sz w:val="30"/>
          <w:szCs w:val="30"/>
          <w:spacing w:val="-2"/>
        </w:rPr>
        <w:t>业项目等活动。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4" w:right="11" w:firstLine="624"/>
        <w:spacing w:before="22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0"/>
        </w:rPr>
        <w:t>1</w:t>
      </w:r>
      <w:r>
        <w:rPr>
          <w:rFonts w:ascii="Times New Roman" w:hAnsi="Times New Roman" w:eastAsia="Times New Roman" w:cs="Times New Roman"/>
          <w:sz w:val="30"/>
          <w:szCs w:val="30"/>
          <w:spacing w:val="-1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、学生出差应</w:t>
      </w:r>
      <w:r>
        <w:rPr>
          <w:rFonts w:ascii="SimSun" w:hAnsi="SimSun" w:eastAsia="SimSun" w:cs="SimSun"/>
          <w:sz w:val="30"/>
          <w:szCs w:val="30"/>
          <w:b/>
          <w:bCs/>
          <w:spacing w:val="10"/>
        </w:rPr>
        <w:t>事先</w:t>
      </w:r>
      <w:r>
        <w:rPr>
          <w:rFonts w:ascii="SimSun" w:hAnsi="SimSun" w:eastAsia="SimSun" w:cs="SimSun"/>
          <w:sz w:val="30"/>
          <w:szCs w:val="30"/>
          <w:spacing w:val="10"/>
        </w:rPr>
        <w:t>填写《中国海洋大学学生差旅费审批</w:t>
      </w:r>
      <w:r>
        <w:rPr>
          <w:rFonts w:ascii="SimSun" w:hAnsi="SimSun" w:eastAsia="SimSun" w:cs="SimSun"/>
          <w:sz w:val="30"/>
          <w:szCs w:val="30"/>
        </w:rPr>
        <w:t>表》</w:t>
      </w:r>
      <w:r>
        <w:rPr>
          <w:rFonts w:ascii="Times New Roman" w:hAnsi="Times New Roman" w:eastAsia="Times New Roman" w:cs="Times New Roman"/>
          <w:sz w:val="30"/>
          <w:szCs w:val="30"/>
        </w:rPr>
        <w:t>(</w:t>
      </w:r>
      <w:r>
        <w:rPr>
          <w:rFonts w:ascii="SimSun" w:hAnsi="SimSun" w:eastAsia="SimSun" w:cs="SimSun"/>
          <w:sz w:val="30"/>
          <w:szCs w:val="30"/>
        </w:rPr>
        <w:t>财务处下载中心下载</w:t>
      </w:r>
      <w:r>
        <w:rPr>
          <w:rFonts w:ascii="Times New Roman" w:hAnsi="Times New Roman" w:eastAsia="Times New Roman" w:cs="Times New Roman"/>
          <w:sz w:val="30"/>
          <w:szCs w:val="30"/>
        </w:rPr>
        <w:t>)</w:t>
      </w:r>
      <w:r>
        <w:rPr>
          <w:rFonts w:ascii="SimSun" w:hAnsi="SimSun" w:eastAsia="SimSun" w:cs="SimSun"/>
          <w:sz w:val="30"/>
          <w:szCs w:val="30"/>
        </w:rPr>
        <w:t>或《中国海洋大学集中赴校外</w:t>
      </w:r>
      <w:r>
        <w:rPr>
          <w:rFonts w:ascii="SimSun" w:hAnsi="SimSun" w:eastAsia="SimSun" w:cs="SimSun"/>
          <w:sz w:val="30"/>
          <w:szCs w:val="30"/>
          <w:spacing w:val="-1"/>
        </w:rPr>
        <w:t>实习情</w:t>
      </w:r>
    </w:p>
    <w:p>
      <w:pPr>
        <w:spacing w:line="360" w:lineRule="auto"/>
        <w:sectPr>
          <w:footerReference w:type="default" r:id="rId21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9" w:right="11" w:hanging="1"/>
        <w:spacing w:before="62" w:line="35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况说明表》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(</w:t>
      </w:r>
      <w:r>
        <w:rPr>
          <w:rFonts w:ascii="SimSun" w:hAnsi="SimSun" w:eastAsia="SimSun" w:cs="SimSun"/>
          <w:sz w:val="30"/>
          <w:szCs w:val="30"/>
          <w:spacing w:val="-2"/>
        </w:rPr>
        <w:t>财务处下载中心下载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)</w:t>
      </w:r>
      <w:r>
        <w:rPr>
          <w:rFonts w:ascii="Times New Roman" w:hAnsi="Times New Roman" w:eastAsia="Times New Roman" w:cs="Times New Roman"/>
          <w:sz w:val="30"/>
          <w:szCs w:val="30"/>
          <w:spacing w:val="-3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。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需事先</w:t>
      </w:r>
      <w:r>
        <w:rPr>
          <w:rFonts w:ascii="SimSun" w:hAnsi="SimSun" w:eastAsia="SimSun" w:cs="SimSun"/>
          <w:sz w:val="30"/>
          <w:szCs w:val="30"/>
          <w:spacing w:val="-2"/>
        </w:rPr>
        <w:t>由项目负责人在学生</w:t>
      </w:r>
      <w:r>
        <w:rPr>
          <w:rFonts w:ascii="SimSun" w:hAnsi="SimSun" w:eastAsia="SimSun" w:cs="SimSun"/>
          <w:sz w:val="30"/>
          <w:szCs w:val="30"/>
          <w:spacing w:val="-1"/>
        </w:rPr>
        <w:t>差旅费审批表上签字并加盖院系公章。</w:t>
      </w:r>
    </w:p>
    <w:p>
      <w:pPr>
        <w:ind w:left="37" w:right="11" w:firstLine="611"/>
        <w:spacing w:before="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因特殊情况确需乘坐飞机、出租车的，还需事先由相关职</w:t>
      </w: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能部门审批。</w:t>
      </w:r>
    </w:p>
    <w:p>
      <w:pPr>
        <w:ind w:left="25" w:right="13" w:firstLine="594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2</w:t>
      </w:r>
      <w:r>
        <w:rPr>
          <w:rFonts w:ascii="Times New Roman" w:hAnsi="Times New Roman" w:eastAsia="Times New Roman" w:cs="Times New Roman"/>
          <w:sz w:val="30"/>
          <w:szCs w:val="30"/>
          <w:spacing w:val="-1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、学生外出限乘火车硬席、高铁</w:t>
      </w:r>
      <w:r>
        <w:rPr>
          <w:rFonts w:ascii="Times New Roman" w:hAnsi="Times New Roman" w:eastAsia="Times New Roman" w:cs="Times New Roman"/>
          <w:sz w:val="30"/>
          <w:szCs w:val="30"/>
          <w:spacing w:val="8"/>
        </w:rPr>
        <w:t>/</w:t>
      </w:r>
      <w:r>
        <w:rPr>
          <w:rFonts w:ascii="SimSun" w:hAnsi="SimSun" w:eastAsia="SimSun" w:cs="SimSun"/>
          <w:sz w:val="30"/>
          <w:szCs w:val="30"/>
          <w:spacing w:val="8"/>
        </w:rPr>
        <w:t>动车二等座、轮船三等</w:t>
      </w:r>
      <w:r>
        <w:rPr>
          <w:rFonts w:ascii="SimSun" w:hAnsi="SimSun" w:eastAsia="SimSun" w:cs="SimSun"/>
          <w:sz w:val="30"/>
          <w:szCs w:val="30"/>
          <w:spacing w:val="7"/>
        </w:rPr>
        <w:t>舱。未按规定乘坐的，超支部分由学生自理；如乘坐飞机的，</w:t>
      </w:r>
      <w:r>
        <w:rPr>
          <w:rFonts w:ascii="SimSun" w:hAnsi="SimSun" w:eastAsia="SimSun" w:cs="SimSun"/>
          <w:sz w:val="30"/>
          <w:szCs w:val="30"/>
          <w:spacing w:val="-2"/>
        </w:rPr>
        <w:t>按火车硬座标准报销。</w:t>
      </w:r>
    </w:p>
    <w:p>
      <w:pPr>
        <w:ind w:left="24" w:right="13" w:firstLine="626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出发地和最终返程地非青岛的，需事先报经费负责人书面</w:t>
      </w:r>
      <w:r>
        <w:rPr>
          <w:rFonts w:ascii="SimSun" w:hAnsi="SimSun" w:eastAsia="SimSun" w:cs="SimSun"/>
          <w:sz w:val="30"/>
          <w:szCs w:val="30"/>
          <w:spacing w:val="7"/>
        </w:rPr>
        <w:t>批准，凭据报销，额度标准不高于从青岛到出差目的地的城市</w:t>
      </w:r>
      <w:r>
        <w:rPr>
          <w:rFonts w:ascii="SimSun" w:hAnsi="SimSun" w:eastAsia="SimSun" w:cs="SimSun"/>
          <w:sz w:val="30"/>
          <w:szCs w:val="30"/>
          <w:spacing w:val="-1"/>
        </w:rPr>
        <w:t>间交通费报销标准，超出部分由学生自理。</w:t>
      </w:r>
    </w:p>
    <w:p>
      <w:pPr>
        <w:ind w:left="33" w:right="13" w:firstLine="598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学生报销单程城市间交通费：原则上不允许报销，有特殊</w:t>
      </w:r>
      <w:r>
        <w:rPr>
          <w:rFonts w:ascii="SimSun" w:hAnsi="SimSun" w:eastAsia="SimSun" w:cs="SimSun"/>
          <w:sz w:val="30"/>
          <w:szCs w:val="30"/>
          <w:spacing w:val="-1"/>
        </w:rPr>
        <w:t>原因的填写特殊事项说明表，单位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/</w:t>
      </w:r>
      <w:r>
        <w:rPr>
          <w:rFonts w:ascii="SimSun" w:hAnsi="SimSun" w:eastAsia="SimSun" w:cs="SimSun"/>
          <w:sz w:val="30"/>
          <w:szCs w:val="30"/>
          <w:spacing w:val="-1"/>
        </w:rPr>
        <w:t>项目负责人审批。</w:t>
      </w:r>
    </w:p>
    <w:p>
      <w:pPr>
        <w:ind w:left="24" w:right="13" w:firstLine="601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spacing w:val="-2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、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住宿费</w:t>
      </w:r>
      <w:r>
        <w:rPr>
          <w:rFonts w:ascii="SimSun" w:hAnsi="SimSun" w:eastAsia="SimSun" w:cs="SimSun"/>
          <w:sz w:val="30"/>
          <w:szCs w:val="30"/>
          <w:spacing w:val="5"/>
        </w:rPr>
        <w:t xml:space="preserve"> 学生赴外地期间应选择安全、经济、便捷的宾</w:t>
      </w:r>
      <w:r>
        <w:rPr>
          <w:rFonts w:ascii="SimSun" w:hAnsi="SimSun" w:eastAsia="SimSun" w:cs="SimSun"/>
          <w:sz w:val="30"/>
          <w:szCs w:val="30"/>
          <w:spacing w:val="7"/>
        </w:rPr>
        <w:t>馆，报销标准不高于《中国海洋大学差旅费管理办法》中相关</w:t>
      </w:r>
      <w:r>
        <w:rPr>
          <w:rFonts w:ascii="SimSun" w:hAnsi="SimSun" w:eastAsia="SimSun" w:cs="SimSun"/>
          <w:sz w:val="30"/>
          <w:szCs w:val="30"/>
          <w:spacing w:val="-1"/>
        </w:rPr>
        <w:t>地区其他人员的住宿限额标准。</w:t>
      </w:r>
    </w:p>
    <w:p>
      <w:pPr>
        <w:ind w:left="25" w:right="13" w:firstLine="593"/>
        <w:spacing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5"/>
        </w:rPr>
        <w:t>4</w:t>
      </w:r>
      <w:r>
        <w:rPr>
          <w:rFonts w:ascii="Times New Roman" w:hAnsi="Times New Roman" w:eastAsia="Times New Roman" w:cs="Times New Roman"/>
          <w:sz w:val="30"/>
          <w:szCs w:val="30"/>
          <w:spacing w:val="-1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、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结算要求</w:t>
      </w:r>
      <w:r>
        <w:rPr>
          <w:rFonts w:ascii="SimSun" w:hAnsi="SimSun" w:eastAsia="SimSun" w:cs="SimSun"/>
          <w:sz w:val="30"/>
          <w:szCs w:val="30"/>
          <w:spacing w:val="5"/>
        </w:rPr>
        <w:t xml:space="preserve"> 机票、住宿费、会议注册费等可使用学生银</w:t>
      </w:r>
      <w:r>
        <w:rPr>
          <w:rFonts w:ascii="SimSun" w:hAnsi="SimSun" w:eastAsia="SimSun" w:cs="SimSun"/>
          <w:sz w:val="30"/>
          <w:szCs w:val="30"/>
          <w:spacing w:val="19"/>
        </w:rPr>
        <w:t>行卡支付，不允许使用现金、余额宝、花呗、微信零钱等支</w:t>
      </w:r>
      <w:r>
        <w:rPr>
          <w:rFonts w:ascii="SimSun" w:hAnsi="SimSun" w:eastAsia="SimSun" w:cs="SimSun"/>
          <w:sz w:val="30"/>
          <w:szCs w:val="30"/>
          <w:spacing w:val="-6"/>
        </w:rPr>
        <w:t>付。</w:t>
      </w:r>
    </w:p>
    <w:p>
      <w:pPr>
        <w:ind w:left="39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2" w:id="26"/>
      <w:bookmarkEnd w:id="26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（一）学生赴校外实习差旅费</w:t>
      </w:r>
    </w:p>
    <w:p>
      <w:pPr>
        <w:ind w:left="648"/>
        <w:spacing w:before="13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1、学生集中赴校外实习</w:t>
      </w:r>
    </w:p>
    <w:p>
      <w:pPr>
        <w:spacing w:line="247" w:lineRule="auto"/>
        <w:rPr>
          <w:rFonts w:ascii="Arial"/>
          <w:sz w:val="21"/>
        </w:rPr>
      </w:pPr>
      <w:r/>
    </w:p>
    <w:p>
      <w:pPr>
        <w:ind w:left="25" w:right="13" w:firstLine="607"/>
        <w:spacing w:before="9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实习交通补助费</w:t>
      </w:r>
      <w:r>
        <w:rPr>
          <w:rFonts w:ascii="SimSun" w:hAnsi="SimSun" w:eastAsia="SimSun" w:cs="SimSun"/>
          <w:sz w:val="30"/>
          <w:szCs w:val="30"/>
        </w:rPr>
        <w:t xml:space="preserve"> 交通费由院系统一组织，不再发放市内交</w:t>
      </w:r>
      <w:r>
        <w:rPr>
          <w:rFonts w:ascii="SimSun" w:hAnsi="SimSun" w:eastAsia="SimSun" w:cs="SimSun"/>
          <w:sz w:val="30"/>
          <w:szCs w:val="30"/>
          <w:spacing w:val="-3"/>
        </w:rPr>
        <w:t>通补助。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伙食补助费</w:t>
      </w:r>
      <w:r>
        <w:rPr>
          <w:rFonts w:ascii="SimSun" w:hAnsi="SimSun" w:eastAsia="SimSun" w:cs="SimSun"/>
          <w:sz w:val="30"/>
          <w:szCs w:val="30"/>
          <w:spacing w:val="4"/>
        </w:rPr>
        <w:t xml:space="preserve"> 青岛市内每生每天不高于</w:t>
      </w:r>
      <w:r>
        <w:rPr>
          <w:rFonts w:ascii="SimSun" w:hAnsi="SimSun" w:eastAsia="SimSun" w:cs="SimSun"/>
          <w:sz w:val="30"/>
          <w:szCs w:val="30"/>
          <w:spacing w:val="-2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10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元，市外不高于</w:t>
      </w:r>
    </w:p>
    <w:p>
      <w:pPr>
        <w:spacing w:line="218" w:lineRule="auto"/>
        <w:sectPr>
          <w:footerReference w:type="default" r:id="rId22"/>
          <w:pgSz w:w="11906" w:h="16839"/>
          <w:pgMar w:top="142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6" w:firstLine="2"/>
        <w:spacing w:before="171" w:line="34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25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元，海上实习参照船舶中心标准执行，发放到实习学生本人</w:t>
      </w:r>
      <w:r>
        <w:rPr>
          <w:rFonts w:ascii="SimSun" w:hAnsi="SimSun" w:eastAsia="SimSun" w:cs="SimSun"/>
          <w:sz w:val="30"/>
          <w:szCs w:val="30"/>
          <w:spacing w:val="-3"/>
        </w:rPr>
        <w:t>银行卡中。</w:t>
      </w:r>
    </w:p>
    <w:p>
      <w:pPr>
        <w:ind w:left="631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学生集中赴校外实习报销附件：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ind w:left="487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（1）城市间交通费/租车发票；</w:t>
      </w:r>
    </w:p>
    <w:p>
      <w:pPr>
        <w:ind w:left="487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（2）租车合同（不允许通过旅行社租车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487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（3）住宿费发票/实习单位出具的证明；</w:t>
      </w:r>
    </w:p>
    <w:p>
      <w:pPr>
        <w:ind w:left="487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5"/>
        </w:rPr>
        <w:t>（4）《中国海洋大学集中赴外实习情况说明表》；</w:t>
      </w:r>
    </w:p>
    <w:p>
      <w:pPr>
        <w:ind w:left="487"/>
        <w:spacing w:before="26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（5）实习学生名单；</w:t>
      </w:r>
    </w:p>
    <w:p>
      <w:pPr>
        <w:ind w:left="29" w:right="13" w:firstLine="458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（6）实习管理费协议、管理费明细。接收单位收取实习管</w:t>
      </w:r>
      <w:r>
        <w:rPr>
          <w:rFonts w:ascii="SimSun" w:hAnsi="SimSun" w:eastAsia="SimSun" w:cs="SimSun"/>
          <w:sz w:val="30"/>
          <w:szCs w:val="30"/>
          <w:spacing w:val="7"/>
        </w:rPr>
        <w:t>理费的，报销需提供协议，协议中已列明明细的可不提供管理</w:t>
      </w:r>
      <w:r>
        <w:rPr>
          <w:rFonts w:ascii="SimSun" w:hAnsi="SimSun" w:eastAsia="SimSun" w:cs="SimSun"/>
          <w:sz w:val="30"/>
          <w:szCs w:val="30"/>
          <w:spacing w:val="-4"/>
        </w:rPr>
        <w:t>费明细。</w:t>
      </w:r>
    </w:p>
    <w:p>
      <w:pPr>
        <w:ind w:right="13"/>
        <w:spacing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（7）保险费发票及保单（复印件</w:t>
      </w:r>
      <w:r>
        <w:rPr>
          <w:rFonts w:ascii="SimSun" w:hAnsi="SimSun" w:eastAsia="SimSun" w:cs="SimSun"/>
          <w:sz w:val="30"/>
          <w:szCs w:val="30"/>
          <w:spacing w:val="-60"/>
        </w:rPr>
        <w:t>）：</w:t>
      </w:r>
      <w:r>
        <w:rPr>
          <w:rFonts w:ascii="SimSun" w:hAnsi="SimSun" w:eastAsia="SimSun" w:cs="SimSun"/>
          <w:sz w:val="30"/>
          <w:szCs w:val="30"/>
        </w:rPr>
        <w:t>每生总保险金额最高不</w:t>
      </w:r>
    </w:p>
    <w:p>
      <w:pPr>
        <w:ind w:left="24"/>
        <w:spacing w:before="26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9"/>
        </w:rPr>
        <w:t>超过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10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万元。</w:t>
      </w:r>
    </w:p>
    <w:p>
      <w:pPr>
        <w:ind w:left="25" w:right="11" w:firstLine="603"/>
        <w:spacing w:before="15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2、学生分散赴校外实习</w:t>
      </w:r>
      <w:r>
        <w:rPr>
          <w:rFonts w:ascii="SimSun" w:hAnsi="SimSun" w:eastAsia="SimSun" w:cs="SimSun"/>
          <w:sz w:val="30"/>
          <w:szCs w:val="30"/>
          <w:spacing w:val="5"/>
        </w:rPr>
        <w:t xml:space="preserve"> 实习差旅费采用发放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实习综合补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助</w:t>
      </w:r>
      <w:r>
        <w:rPr>
          <w:rFonts w:ascii="SimSun" w:hAnsi="SimSun" w:eastAsia="SimSun" w:cs="SimSun"/>
          <w:sz w:val="30"/>
          <w:szCs w:val="30"/>
          <w:spacing w:val="-1"/>
        </w:rPr>
        <w:t>的形式，包干使用，不再报销差旅费用。</w:t>
      </w:r>
    </w:p>
    <w:p>
      <w:pPr>
        <w:ind w:left="24" w:right="13" w:firstLine="608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实习综合补助通过财务处劳务费申报系统申报，发放类型</w:t>
      </w:r>
      <w:r>
        <w:rPr>
          <w:rFonts w:ascii="SimSun" w:hAnsi="SimSun" w:eastAsia="SimSun" w:cs="SimSun"/>
          <w:sz w:val="30"/>
          <w:szCs w:val="30"/>
          <w:spacing w:val="-5"/>
        </w:rPr>
        <w:t>选择“实习综合补助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ind w:left="623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报销附件：</w:t>
      </w:r>
    </w:p>
    <w:p>
      <w:pPr>
        <w:ind w:left="487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（1）劳务费发放表；</w:t>
      </w:r>
    </w:p>
    <w:p>
      <w:pPr>
        <w:ind w:left="487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（2）发放说明（应列明实习课程名称、课程选课号）。</w:t>
      </w:r>
    </w:p>
    <w:p>
      <w:pPr>
        <w:ind w:left="28" w:right="13" w:firstLine="603"/>
        <w:spacing w:before="224" w:line="361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3、实习单位指导人员酬金</w:t>
      </w:r>
      <w:r>
        <w:rPr>
          <w:rFonts w:ascii="SimSun" w:hAnsi="SimSun" w:eastAsia="SimSun" w:cs="SimSun"/>
          <w:sz w:val="30"/>
          <w:szCs w:val="30"/>
          <w:spacing w:val="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需要支付实习单位指导人员酬</w:t>
      </w:r>
      <w:r>
        <w:rPr>
          <w:rFonts w:ascii="SimSun" w:hAnsi="SimSun" w:eastAsia="SimSun" w:cs="SimSun"/>
          <w:sz w:val="30"/>
          <w:szCs w:val="30"/>
          <w:spacing w:val="5"/>
        </w:rPr>
        <w:t>金的，每人每天不超过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200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元，并以劳务申报形式发放到指导</w:t>
      </w:r>
      <w:r>
        <w:rPr>
          <w:rFonts w:ascii="SimSun" w:hAnsi="SimSun" w:eastAsia="SimSun" w:cs="SimSun"/>
          <w:sz w:val="30"/>
          <w:szCs w:val="30"/>
          <w:spacing w:val="-3"/>
        </w:rPr>
        <w:t>人员卡中。</w:t>
      </w:r>
    </w:p>
    <w:p>
      <w:pPr>
        <w:spacing w:line="361" w:lineRule="auto"/>
        <w:sectPr>
          <w:footerReference w:type="default" r:id="rId23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3" w:firstLine="597"/>
        <w:spacing w:before="58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4、实习管理费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接收单位收取实习管理费的，报销需提供</w:t>
      </w:r>
      <w:r>
        <w:rPr>
          <w:rFonts w:ascii="SimSun" w:hAnsi="SimSun" w:eastAsia="SimSun" w:cs="SimSun"/>
          <w:sz w:val="30"/>
          <w:szCs w:val="30"/>
          <w:spacing w:val="-5"/>
        </w:rPr>
        <w:t>协议、管理费明细（协议中已列明明细的可</w:t>
      </w:r>
      <w:r>
        <w:rPr>
          <w:rFonts w:ascii="SimSun" w:hAnsi="SimSun" w:eastAsia="SimSun" w:cs="SimSun"/>
          <w:sz w:val="30"/>
          <w:szCs w:val="30"/>
          <w:spacing w:val="-6"/>
        </w:rPr>
        <w:t>不提供）。</w:t>
      </w:r>
    </w:p>
    <w:p>
      <w:pPr>
        <w:ind w:left="39"/>
        <w:spacing w:before="10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3" w:id="27"/>
      <w:bookmarkEnd w:id="27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（二）竞赛、会议差旅费</w:t>
      </w:r>
    </w:p>
    <w:p>
      <w:pPr>
        <w:ind w:left="25" w:right="13" w:firstLine="552"/>
        <w:spacing w:before="141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8"/>
        </w:rPr>
        <w:t>1、住宿费</w:t>
      </w:r>
      <w:r>
        <w:rPr>
          <w:rFonts w:ascii="SimSun" w:hAnsi="SimSun" w:eastAsia="SimSun" w:cs="SimSun"/>
          <w:sz w:val="30"/>
          <w:szCs w:val="30"/>
          <w:spacing w:val="8"/>
        </w:rPr>
        <w:t xml:space="preserve"> 应按照主办单位统一安排的住宿地点住宿。主</w:t>
      </w:r>
      <w:r>
        <w:rPr>
          <w:rFonts w:ascii="SimSun" w:hAnsi="SimSun" w:eastAsia="SimSun" w:cs="SimSun"/>
          <w:sz w:val="30"/>
          <w:szCs w:val="30"/>
          <w:spacing w:val="7"/>
        </w:rPr>
        <w:t>办单位不安排的，需由主办单位出具证明，住宿费报销不得高</w:t>
      </w:r>
      <w:r>
        <w:rPr>
          <w:rFonts w:ascii="SimSun" w:hAnsi="SimSun" w:eastAsia="SimSun" w:cs="SimSun"/>
          <w:sz w:val="30"/>
          <w:szCs w:val="30"/>
          <w:spacing w:val="-4"/>
        </w:rPr>
        <w:t>于《中国海洋大学差旅费管理办法》（海大财字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-4"/>
        </w:rPr>
        <w:t>[</w:t>
      </w:r>
      <w:hyperlink w:history="true" w:anchor="bookmark156">
        <w:r>
          <w:rPr>
            <w:rFonts w:ascii="Times New Roman" w:hAnsi="Times New Roman" w:eastAsia="Times New Roman" w:cs="Times New Roman"/>
            <w:sz w:val="30"/>
            <w:szCs w:val="30"/>
            <w:spacing w:val="-4"/>
          </w:rPr>
          <w:t>2</w:t>
        </w:r>
        <w:r>
          <w:rPr>
            <w:rFonts w:ascii="Times New Roman" w:hAnsi="Times New Roman" w:eastAsia="Times New Roman" w:cs="Times New Roman"/>
            <w:sz w:val="30"/>
            <w:szCs w:val="30"/>
            <w:spacing w:val="-5"/>
          </w:rPr>
          <w:t>021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18</w:t>
      </w:r>
      <w:r>
        <w:rPr>
          <w:rFonts w:ascii="Times New Roman" w:hAnsi="Times New Roman" w:eastAsia="Times New Roman" w:cs="Times New Roman"/>
          <w:sz w:val="30"/>
          <w:szCs w:val="30"/>
          <w:spacing w:val="22"/>
          <w:w w:val="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号）中</w:t>
      </w:r>
      <w:r>
        <w:rPr>
          <w:rFonts w:ascii="SimSun" w:hAnsi="SimSun" w:eastAsia="SimSun" w:cs="SimSun"/>
          <w:sz w:val="30"/>
          <w:szCs w:val="30"/>
          <w:spacing w:val="-1"/>
        </w:rPr>
        <w:t>相关地区其他人员的住宿限额标准。</w:t>
      </w:r>
    </w:p>
    <w:p>
      <w:pPr>
        <w:ind w:left="25" w:right="13" w:firstLine="603"/>
        <w:spacing w:before="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2、市内交通费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学生往返驻地、机场、火车站等原则上要</w:t>
      </w:r>
      <w:r>
        <w:rPr>
          <w:rFonts w:ascii="SimSun" w:hAnsi="SimSun" w:eastAsia="SimSun" w:cs="SimSun"/>
          <w:sz w:val="30"/>
          <w:szCs w:val="30"/>
          <w:spacing w:val="7"/>
        </w:rPr>
        <w:t>乘坐公共交通工具，不发放市内交通补助。如遇携带仪器设备</w:t>
      </w:r>
      <w:r>
        <w:rPr>
          <w:rFonts w:ascii="SimSun" w:hAnsi="SimSun" w:eastAsia="SimSun" w:cs="SimSun"/>
          <w:sz w:val="30"/>
          <w:szCs w:val="30"/>
          <w:spacing w:val="7"/>
        </w:rPr>
        <w:t>等特殊情况需乘坐出租车或租用其他车辆的，须事先报经费负</w:t>
      </w:r>
      <w:r>
        <w:rPr>
          <w:rFonts w:ascii="SimSun" w:hAnsi="SimSun" w:eastAsia="SimSun" w:cs="SimSun"/>
          <w:sz w:val="30"/>
          <w:szCs w:val="30"/>
          <w:spacing w:val="-1"/>
        </w:rPr>
        <w:t>责人和主管职能部门批准。</w:t>
      </w:r>
    </w:p>
    <w:p>
      <w:pPr>
        <w:ind w:left="29" w:right="13" w:firstLine="602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3、伙食补助费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竞赛、会议期间，主办单位出具了食宿自</w:t>
      </w:r>
      <w:r>
        <w:rPr>
          <w:rFonts w:ascii="SimSun" w:hAnsi="SimSun" w:eastAsia="SimSun" w:cs="SimSun"/>
          <w:sz w:val="30"/>
          <w:szCs w:val="30"/>
          <w:spacing w:val="-2"/>
        </w:rPr>
        <w:t>理证明的，伙食补助按照每生每天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50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元标准发放。</w:t>
      </w:r>
    </w:p>
    <w:p>
      <w:pPr>
        <w:ind w:left="39"/>
        <w:spacing w:before="104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4" w:id="28"/>
      <w:bookmarkEnd w:id="28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（三）社会实践差旅费</w:t>
      </w:r>
    </w:p>
    <w:p>
      <w:pPr>
        <w:ind w:left="30" w:right="13" w:firstLine="598"/>
        <w:spacing w:before="293" w:line="361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大学生社会实践差旅费报销参照《中国海洋大学学生社会</w:t>
      </w:r>
      <w:r>
        <w:rPr>
          <w:rFonts w:ascii="SimSun" w:hAnsi="SimSun" w:eastAsia="SimSun" w:cs="SimSun"/>
          <w:sz w:val="30"/>
          <w:szCs w:val="30"/>
          <w:spacing w:val="7"/>
        </w:rPr>
        <w:t>实践专项资金使用管理暂行办法》（海大团发[</w:t>
      </w:r>
      <w:hyperlink w:history="true" w:anchor="bookmark157">
        <w:r>
          <w:rPr>
            <w:rFonts w:ascii="SimSun" w:hAnsi="SimSun" w:eastAsia="SimSun" w:cs="SimSun"/>
            <w:sz w:val="30"/>
            <w:szCs w:val="30"/>
            <w:spacing w:val="7"/>
          </w:rPr>
          <w:t>2016</w:t>
        </w:r>
      </w:hyperlink>
      <w:r>
        <w:rPr>
          <w:rFonts w:ascii="SimSun" w:hAnsi="SimSun" w:eastAsia="SimSun" w:cs="SimSun"/>
          <w:sz w:val="30"/>
          <w:szCs w:val="30"/>
          <w:spacing w:val="7"/>
        </w:rPr>
        <w:t>]4</w:t>
      </w:r>
      <w:r>
        <w:rPr>
          <w:rFonts w:ascii="SimSun" w:hAnsi="SimSun" w:eastAsia="SimSun" w:cs="SimSun"/>
          <w:sz w:val="30"/>
          <w:szCs w:val="30"/>
          <w:spacing w:val="-2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号）执</w:t>
      </w:r>
      <w:r>
        <w:rPr>
          <w:rFonts w:ascii="SimSun" w:hAnsi="SimSun" w:eastAsia="SimSun" w:cs="SimSun"/>
          <w:sz w:val="30"/>
          <w:szCs w:val="30"/>
          <w:spacing w:val="-9"/>
        </w:rPr>
        <w:t>行。</w:t>
      </w:r>
    </w:p>
    <w:p>
      <w:pPr>
        <w:ind w:left="39"/>
        <w:spacing w:before="102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5" w:id="29"/>
      <w:bookmarkEnd w:id="29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（四）大学生创新创业项目差旅费</w:t>
      </w:r>
    </w:p>
    <w:p>
      <w:pPr>
        <w:ind w:left="29" w:right="16" w:firstLine="448"/>
        <w:spacing w:before="13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大学生创新创业项目城市间交通费报销，参照学生差旅费管</w:t>
      </w:r>
      <w:r>
        <w:rPr>
          <w:rFonts w:ascii="SimSun" w:hAnsi="SimSun" w:eastAsia="SimSun" w:cs="SimSun"/>
          <w:sz w:val="30"/>
          <w:szCs w:val="30"/>
          <w:spacing w:val="-3"/>
        </w:rPr>
        <w:t>理办法执行。</w:t>
      </w:r>
    </w:p>
    <w:p>
      <w:pPr>
        <w:ind w:left="30" w:right="85" w:firstLine="60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学生参加创新创业项目研究期间，要乘坐公共交通工具，</w:t>
      </w:r>
      <w:r>
        <w:rPr>
          <w:rFonts w:ascii="SimSun" w:hAnsi="SimSun" w:eastAsia="SimSun" w:cs="SimSun"/>
          <w:sz w:val="30"/>
          <w:szCs w:val="30"/>
          <w:spacing w:val="-2"/>
        </w:rPr>
        <w:t>不发放市内交通补助和伙食补助。</w:t>
      </w:r>
    </w:p>
    <w:p>
      <w:pPr>
        <w:spacing w:line="359" w:lineRule="auto"/>
        <w:sectPr>
          <w:footerReference w:type="default" r:id="rId24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9"/>
        <w:spacing w:before="16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26" w:id="30"/>
      <w:bookmarkEnd w:id="30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（五）使用中央高校基本科研业务费报销差旅费</w:t>
      </w:r>
    </w:p>
    <w:p>
      <w:pPr>
        <w:ind w:left="29" w:right="102" w:firstLine="739"/>
        <w:spacing w:before="138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学生参加学术会议、与项目负责人一同去外地调研、</w:t>
      </w:r>
      <w:r>
        <w:rPr>
          <w:rFonts w:ascii="SimSun" w:hAnsi="SimSun" w:eastAsia="SimSun" w:cs="SimSun"/>
          <w:sz w:val="30"/>
          <w:szCs w:val="30"/>
          <w:spacing w:val="1"/>
        </w:rPr>
        <w:t>学生</w:t>
      </w:r>
      <w:r>
        <w:rPr>
          <w:rFonts w:ascii="SimSun" w:hAnsi="SimSun" w:eastAsia="SimSun" w:cs="SimSun"/>
          <w:sz w:val="30"/>
          <w:szCs w:val="30"/>
          <w:spacing w:val="7"/>
        </w:rPr>
        <w:t>为项目负责人或项目团队成员的可以使用基本科研业务费报销</w:t>
      </w:r>
      <w:r>
        <w:rPr>
          <w:rFonts w:ascii="SimSun" w:hAnsi="SimSun" w:eastAsia="SimSun" w:cs="SimSun"/>
          <w:sz w:val="30"/>
          <w:szCs w:val="30"/>
          <w:spacing w:val="-3"/>
        </w:rPr>
        <w:t>国内差旅费。</w:t>
      </w:r>
    </w:p>
    <w:p>
      <w:pPr>
        <w:ind w:left="42" w:right="177" w:firstLine="726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学生因出差路途较远或出差任务紧急等情况乘坐飞机的，</w:t>
      </w:r>
      <w:r>
        <w:rPr>
          <w:rFonts w:ascii="SimSun" w:hAnsi="SimSun" w:eastAsia="SimSun" w:cs="SimSun"/>
          <w:sz w:val="30"/>
          <w:szCs w:val="30"/>
          <w:spacing w:val="-2"/>
        </w:rPr>
        <w:t>需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事先</w:t>
      </w:r>
      <w:r>
        <w:rPr>
          <w:rFonts w:ascii="SimSun" w:hAnsi="SimSun" w:eastAsia="SimSun" w:cs="SimSun"/>
          <w:sz w:val="30"/>
          <w:szCs w:val="30"/>
          <w:spacing w:val="-2"/>
        </w:rPr>
        <w:t>由相关职能部门审批后方可报销。</w:t>
      </w:r>
    </w:p>
    <w:p>
      <w:pPr>
        <w:ind w:left="31" w:right="102" w:firstLine="60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学生使用基本科研业务费报销城市间交通费、住宿费参照</w:t>
      </w:r>
      <w:r>
        <w:rPr>
          <w:rFonts w:ascii="SimSun" w:hAnsi="SimSun" w:eastAsia="SimSun" w:cs="SimSun"/>
          <w:sz w:val="30"/>
          <w:szCs w:val="30"/>
          <w:spacing w:val="-2"/>
        </w:rPr>
        <w:t>学生差旅费管理办法执行。</w:t>
      </w:r>
    </w:p>
    <w:p>
      <w:pPr>
        <w:ind w:left="29" w:right="102" w:firstLine="604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市内交通费</w:t>
      </w:r>
      <w:r>
        <w:rPr>
          <w:rFonts w:ascii="SimSun" w:hAnsi="SimSun" w:eastAsia="SimSun" w:cs="SimSun"/>
          <w:sz w:val="30"/>
          <w:szCs w:val="30"/>
          <w:spacing w:val="7"/>
        </w:rPr>
        <w:t>：学生不发放市内交通补助，可</w:t>
      </w:r>
      <w:r>
        <w:rPr>
          <w:rFonts w:ascii="SimSun" w:hAnsi="SimSun" w:eastAsia="SimSun" w:cs="SimSun"/>
          <w:sz w:val="30"/>
          <w:szCs w:val="30"/>
          <w:spacing w:val="6"/>
        </w:rPr>
        <w:t>乘坐公共交通</w:t>
      </w:r>
      <w:r>
        <w:rPr>
          <w:rFonts w:ascii="SimSun" w:hAnsi="SimSun" w:eastAsia="SimSun" w:cs="SimSun"/>
          <w:sz w:val="30"/>
          <w:szCs w:val="30"/>
          <w:spacing w:val="-2"/>
        </w:rPr>
        <w:t>工具，凭据报销。</w:t>
      </w:r>
    </w:p>
    <w:p>
      <w:pPr>
        <w:ind w:left="626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伙食补助费</w:t>
      </w:r>
      <w:r>
        <w:rPr>
          <w:rFonts w:ascii="SimSun" w:hAnsi="SimSun" w:eastAsia="SimSun" w:cs="SimSun"/>
          <w:sz w:val="30"/>
          <w:szCs w:val="30"/>
          <w:spacing w:val="-4"/>
        </w:rPr>
        <w:t>：每人每天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50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元标准发放。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37"/>
        <w:spacing w:before="114" w:line="227" w:lineRule="auto"/>
        <w:outlineLvl w:val="0"/>
        <w:rPr>
          <w:sz w:val="35"/>
          <w:szCs w:val="35"/>
        </w:rPr>
      </w:pPr>
      <w:bookmarkStart w:name="bookmark27" w:id="31"/>
      <w:bookmarkEnd w:id="31"/>
      <w:r>
        <w:rPr>
          <w:sz w:val="35"/>
          <w:szCs w:val="35"/>
          <w:spacing w:val="6"/>
        </w:rPr>
        <w:t>五、会议费报销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30" w:firstLine="601"/>
        <w:spacing w:before="221" w:line="357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《中国海洋大学会议费管理办法》（海大财字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[</w:t>
      </w:r>
      <w:hyperlink w:history="true" w:anchor="bookmark158">
        <w:r>
          <w:rPr>
            <w:rFonts w:ascii="Times New Roman" w:hAnsi="Times New Roman" w:eastAsia="Times New Roman" w:cs="Times New Roman"/>
            <w:sz w:val="30"/>
            <w:szCs w:val="30"/>
            <w:spacing w:val="-10"/>
          </w:rPr>
          <w:t>2016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]23</w:t>
      </w:r>
      <w:r>
        <w:rPr>
          <w:rFonts w:ascii="Times New Roman" w:hAnsi="Times New Roman" w:eastAsia="Times New Roman" w:cs="Times New Roman"/>
          <w:sz w:val="30"/>
          <w:szCs w:val="30"/>
          <w:spacing w:val="2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号）、</w:t>
      </w:r>
      <w:r>
        <w:rPr>
          <w:rFonts w:ascii="SimSun" w:hAnsi="SimSun" w:eastAsia="SimSun" w:cs="SimSun"/>
          <w:sz w:val="30"/>
          <w:szCs w:val="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《中央和国家机关会议费管理办法》（财行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[</w:t>
      </w:r>
      <w:hyperlink w:history="true" w:anchor="bookmark159">
        <w:r>
          <w:rPr>
            <w:rFonts w:ascii="Times New Roman" w:hAnsi="Times New Roman" w:eastAsia="Times New Roman" w:cs="Times New Roman"/>
            <w:sz w:val="30"/>
            <w:szCs w:val="30"/>
            <w:spacing w:val="-8"/>
          </w:rPr>
          <w:t>2016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]214</w:t>
      </w:r>
      <w:r>
        <w:rPr>
          <w:rFonts w:ascii="Times New Roman" w:hAnsi="Times New Roman" w:eastAsia="Times New Roman" w:cs="Times New Roman"/>
          <w:sz w:val="30"/>
          <w:szCs w:val="30"/>
          <w:spacing w:val="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号）、</w:t>
      </w:r>
      <w:r>
        <w:rPr>
          <w:rFonts w:ascii="SimSun" w:hAnsi="SimSun" w:eastAsia="SimSun" w:cs="SimSun"/>
          <w:sz w:val="30"/>
          <w:szCs w:val="30"/>
          <w:spacing w:val="-9"/>
        </w:rPr>
        <w:t>《中</w:t>
      </w:r>
      <w:r>
        <w:rPr>
          <w:rFonts w:ascii="SimSun" w:hAnsi="SimSun" w:eastAsia="SimSun" w:cs="SimSun"/>
          <w:sz w:val="30"/>
          <w:szCs w:val="30"/>
          <w:spacing w:val="16"/>
        </w:rPr>
        <w:t>央和国家机关会议费管理办法》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的补充通知（财行</w:t>
      </w:r>
      <w:r>
        <w:rPr>
          <w:rFonts w:ascii="Times New Roman" w:hAnsi="Times New Roman" w:eastAsia="Times New Roman" w:cs="Times New Roman"/>
          <w:sz w:val="30"/>
          <w:szCs w:val="30"/>
          <w:spacing w:val="16"/>
        </w:rPr>
        <w:t>[</w:t>
      </w:r>
      <w:hyperlink w:history="true" w:anchor="bookmark160">
        <w:r>
          <w:rPr>
            <w:rFonts w:ascii="Times New Roman" w:hAnsi="Times New Roman" w:eastAsia="Times New Roman" w:cs="Times New Roman"/>
            <w:sz w:val="30"/>
            <w:szCs w:val="30"/>
            <w:spacing w:val="16"/>
          </w:rPr>
          <w:t>2023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16"/>
        </w:rPr>
        <w:t>]86</w:t>
      </w:r>
      <w:r>
        <w:rPr>
          <w:rFonts w:ascii="SimSun" w:hAnsi="SimSun" w:eastAsia="SimSun" w:cs="SimSun"/>
          <w:sz w:val="30"/>
          <w:szCs w:val="30"/>
          <w:spacing w:val="-9"/>
        </w:rPr>
        <w:t>号）</w:t>
      </w:r>
    </w:p>
    <w:p>
      <w:pPr>
        <w:pStyle w:val="BodyText"/>
        <w:ind w:left="16"/>
        <w:spacing w:before="17" w:line="223" w:lineRule="auto"/>
        <w:rPr/>
      </w:pPr>
      <w:r>
        <w:rPr>
          <w:spacing w:val="-1"/>
        </w:rPr>
        <w:t>【有关规定】</w:t>
      </w:r>
    </w:p>
    <w:p>
      <w:pPr>
        <w:ind w:left="648"/>
        <w:spacing w:before="22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1、会议管理:</w:t>
      </w:r>
    </w:p>
    <w:p>
      <w:pPr>
        <w:ind w:left="25" w:right="100" w:firstLine="603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各单位应坚持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节俭规范办会</w:t>
      </w:r>
      <w:r>
        <w:rPr>
          <w:rFonts w:ascii="SimSun" w:hAnsi="SimSun" w:eastAsia="SimSun" w:cs="SimSun"/>
          <w:sz w:val="30"/>
          <w:szCs w:val="30"/>
          <w:spacing w:val="7"/>
        </w:rPr>
        <w:t>，不得到党中央、国务院</w:t>
      </w:r>
      <w:r>
        <w:rPr>
          <w:rFonts w:ascii="SimSun" w:hAnsi="SimSun" w:eastAsia="SimSun" w:cs="SimSun"/>
          <w:sz w:val="30"/>
          <w:szCs w:val="30"/>
          <w:spacing w:val="6"/>
        </w:rPr>
        <w:t>明令</w:t>
      </w:r>
      <w:r>
        <w:rPr>
          <w:rFonts w:ascii="SimSun" w:hAnsi="SimSun" w:eastAsia="SimSun" w:cs="SimSun"/>
          <w:sz w:val="30"/>
          <w:szCs w:val="30"/>
          <w:spacing w:val="8"/>
        </w:rPr>
        <w:t>禁止的21个风景名胜区举办会议。</w:t>
      </w:r>
    </w:p>
    <w:p>
      <w:pPr>
        <w:ind w:left="25" w:right="102" w:firstLine="601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严禁借会议名义组织会餐或安排宴请；严禁套取会议费设</w:t>
      </w:r>
      <w:r>
        <w:rPr>
          <w:rFonts w:ascii="SimSun" w:hAnsi="SimSun" w:eastAsia="SimSun" w:cs="SimSun"/>
          <w:sz w:val="30"/>
          <w:szCs w:val="30"/>
          <w:spacing w:val="-10"/>
        </w:rPr>
        <w:t>立“小金库</w:t>
      </w:r>
      <w:r>
        <w:rPr>
          <w:rFonts w:ascii="SimSun" w:hAnsi="SimSun" w:eastAsia="SimSun" w:cs="SimSun"/>
          <w:sz w:val="30"/>
          <w:szCs w:val="30"/>
          <w:spacing w:val="-9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”；严禁在会议费中列支公务接待费。</w:t>
      </w:r>
    </w:p>
    <w:p>
      <w:pPr>
        <w:spacing w:line="360" w:lineRule="auto"/>
        <w:sectPr>
          <w:footerReference w:type="default" r:id="rId25"/>
          <w:pgSz w:w="11906" w:h="16839"/>
          <w:pgMar w:top="1431" w:right="1696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3" w:firstLine="603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2、会议费分类：</w:t>
      </w:r>
      <w:r>
        <w:rPr>
          <w:rFonts w:ascii="SimSun" w:hAnsi="SimSun" w:eastAsia="SimSun" w:cs="SimSun"/>
          <w:sz w:val="30"/>
          <w:szCs w:val="30"/>
        </w:rPr>
        <w:t>包括国内业务会议、国内管理会议及在华</w:t>
      </w:r>
      <w:r>
        <w:rPr>
          <w:rFonts w:ascii="SimSun" w:hAnsi="SimSun" w:eastAsia="SimSun" w:cs="SimSun"/>
          <w:sz w:val="30"/>
          <w:szCs w:val="30"/>
          <w:spacing w:val="-2"/>
        </w:rPr>
        <w:t>举办国际会议。</w:t>
      </w:r>
    </w:p>
    <w:p>
      <w:pPr>
        <w:ind w:left="31" w:right="13" w:firstLine="307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（1）国内业务会议：指使用</w:t>
      </w:r>
      <w:r>
        <w:rPr>
          <w:rFonts w:ascii="SimSun" w:hAnsi="SimSun" w:eastAsia="SimSun" w:cs="SimSun"/>
          <w:sz w:val="30"/>
          <w:szCs w:val="30"/>
          <w:b/>
          <w:bCs/>
        </w:rPr>
        <w:t>科研项目经费</w:t>
      </w:r>
      <w:r>
        <w:rPr>
          <w:rFonts w:ascii="SimSun" w:hAnsi="SimSun" w:eastAsia="SimSun" w:cs="SimSun"/>
          <w:sz w:val="30"/>
          <w:szCs w:val="30"/>
        </w:rPr>
        <w:t>举办的会议，包括</w:t>
      </w:r>
      <w:r>
        <w:rPr>
          <w:rFonts w:ascii="SimSun" w:hAnsi="SimSun" w:eastAsia="SimSun" w:cs="SimSun"/>
          <w:sz w:val="30"/>
          <w:szCs w:val="30"/>
          <w:spacing w:val="7"/>
        </w:rPr>
        <w:t>学术会议、学术论坛、研讨会、评审会、座谈会、论证会</w:t>
      </w:r>
      <w:r>
        <w:rPr>
          <w:rFonts w:ascii="SimSun" w:hAnsi="SimSun" w:eastAsia="SimSun" w:cs="SimSun"/>
          <w:sz w:val="30"/>
          <w:szCs w:val="30"/>
          <w:spacing w:val="6"/>
        </w:rPr>
        <w:t>、验</w:t>
      </w:r>
      <w:r>
        <w:rPr>
          <w:rFonts w:ascii="SimSun" w:hAnsi="SimSun" w:eastAsia="SimSun" w:cs="SimSun"/>
          <w:sz w:val="30"/>
          <w:szCs w:val="30"/>
          <w:spacing w:val="-5"/>
        </w:rPr>
        <w:t>收会等。</w:t>
      </w:r>
    </w:p>
    <w:p>
      <w:pPr>
        <w:ind w:left="28" w:right="16" w:firstLine="31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（2）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国内管理会议：指除国内业务会议之外的其他国内会</w:t>
      </w:r>
      <w:r>
        <w:rPr>
          <w:rFonts w:ascii="SimSun" w:hAnsi="SimSun" w:eastAsia="SimSun" w:cs="SimSun"/>
          <w:sz w:val="30"/>
          <w:szCs w:val="30"/>
          <w:spacing w:val="-8"/>
        </w:rPr>
        <w:t>议。</w:t>
      </w:r>
    </w:p>
    <w:p>
      <w:pPr>
        <w:ind w:left="28" w:right="13" w:firstLine="310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（3）在华举办国际会议：指报经教育部主管部门批准的、在</w:t>
      </w:r>
      <w:r>
        <w:rPr>
          <w:rFonts w:ascii="SimSun" w:hAnsi="SimSun" w:eastAsia="SimSun" w:cs="SimSun"/>
          <w:sz w:val="30"/>
          <w:szCs w:val="30"/>
          <w:spacing w:val="-2"/>
        </w:rPr>
        <w:t>我国境内举办的国际会议。</w:t>
      </w:r>
    </w:p>
    <w:p>
      <w:pPr>
        <w:ind w:left="28" w:right="13" w:firstLine="603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3、会议会期：</w:t>
      </w:r>
      <w:r>
        <w:rPr>
          <w:rFonts w:ascii="SimSun" w:hAnsi="SimSun" w:eastAsia="SimSun" w:cs="SimSun"/>
          <w:sz w:val="30"/>
          <w:szCs w:val="30"/>
          <w:spacing w:val="-2"/>
        </w:rPr>
        <w:t>会议原则上不超过</w:t>
      </w:r>
      <w:r>
        <w:rPr>
          <w:rFonts w:ascii="SimSun" w:hAnsi="SimSun" w:eastAsia="SimSun" w:cs="SimSun"/>
          <w:sz w:val="30"/>
          <w:szCs w:val="30"/>
          <w:spacing w:val="-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1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天半，传达、布置类会</w:t>
      </w:r>
      <w:r>
        <w:rPr>
          <w:rFonts w:ascii="SimSun" w:hAnsi="SimSun" w:eastAsia="SimSun" w:cs="SimSun"/>
          <w:sz w:val="30"/>
          <w:szCs w:val="30"/>
          <w:spacing w:val="-9"/>
        </w:rPr>
        <w:t>议不得超过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1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天。</w:t>
      </w:r>
    </w:p>
    <w:p>
      <w:pPr>
        <w:ind w:left="6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会议报到和离开时间</w:t>
      </w:r>
      <w:r>
        <w:rPr>
          <w:rFonts w:ascii="SimSun" w:hAnsi="SimSun" w:eastAsia="SimSun" w:cs="SimSun"/>
          <w:sz w:val="30"/>
          <w:szCs w:val="30"/>
          <w:spacing w:val="-5"/>
        </w:rPr>
        <w:t>，合计不得超过</w:t>
      </w:r>
      <w:r>
        <w:rPr>
          <w:rFonts w:ascii="SimSun" w:hAnsi="SimSun" w:eastAsia="SimSun" w:cs="SimSun"/>
          <w:sz w:val="30"/>
          <w:szCs w:val="30"/>
          <w:spacing w:val="-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天。</w:t>
      </w:r>
    </w:p>
    <w:p>
      <w:pPr>
        <w:ind w:left="621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6"/>
        </w:rPr>
        <w:t>4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、会议费开支标准</w:t>
      </w:r>
      <w:r>
        <w:rPr>
          <w:rFonts w:ascii="SimSun" w:hAnsi="SimSun" w:eastAsia="SimSun" w:cs="SimSun"/>
          <w:sz w:val="30"/>
          <w:szCs w:val="30"/>
          <w:spacing w:val="-6"/>
        </w:rPr>
        <w:t>：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（1）会议费综合定额控制标准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ind w:left="6865"/>
        <w:spacing w:before="79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"/>
        </w:rPr>
        <w:t>单位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:</w:t>
      </w:r>
      <w:r>
        <w:rPr>
          <w:rFonts w:ascii="SimSun" w:hAnsi="SimSun" w:eastAsia="SimSun" w:cs="SimSun"/>
          <w:sz w:val="24"/>
          <w:szCs w:val="24"/>
          <w:spacing w:val="-2"/>
        </w:rPr>
        <w:t>元</w:t>
      </w:r>
      <w:r>
        <w:rPr>
          <w:rFonts w:ascii="Times New Roman" w:hAnsi="Times New Roman" w:eastAsia="Times New Roman" w:cs="Times New Roman"/>
          <w:sz w:val="24"/>
          <w:szCs w:val="24"/>
          <w:spacing w:val="-2"/>
        </w:rPr>
        <w:t>/</w:t>
      </w:r>
      <w:r>
        <w:rPr>
          <w:rFonts w:ascii="SimSun" w:hAnsi="SimSun" w:eastAsia="SimSun" w:cs="SimSun"/>
          <w:sz w:val="24"/>
          <w:szCs w:val="24"/>
          <w:spacing w:val="-2"/>
        </w:rPr>
        <w:t>人天</w:t>
      </w:r>
    </w:p>
    <w:p>
      <w:pPr>
        <w:spacing w:line="72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051" w:type="dxa"/>
        <w:tblInd w:w="140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72"/>
        <w:gridCol w:w="1304"/>
        <w:gridCol w:w="1279"/>
        <w:gridCol w:w="1372"/>
        <w:gridCol w:w="1324"/>
      </w:tblGrid>
      <w:tr>
        <w:trPr>
          <w:trHeight w:val="448" w:hRule="atLeast"/>
        </w:trPr>
        <w:tc>
          <w:tcPr>
            <w:tcW w:w="2772" w:type="dxa"/>
            <w:vAlign w:val="top"/>
          </w:tcPr>
          <w:p>
            <w:pPr>
              <w:ind w:left="116"/>
              <w:spacing w:before="150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会议类别</w:t>
            </w:r>
          </w:p>
        </w:tc>
        <w:tc>
          <w:tcPr>
            <w:tcW w:w="1304" w:type="dxa"/>
            <w:vAlign w:val="top"/>
          </w:tcPr>
          <w:p>
            <w:pPr>
              <w:ind w:left="296"/>
              <w:spacing w:before="15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住宿费</w:t>
            </w:r>
          </w:p>
        </w:tc>
        <w:tc>
          <w:tcPr>
            <w:tcW w:w="1279" w:type="dxa"/>
            <w:vAlign w:val="top"/>
          </w:tcPr>
          <w:p>
            <w:pPr>
              <w:ind w:left="288"/>
              <w:spacing w:before="15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伙食费</w:t>
            </w:r>
          </w:p>
        </w:tc>
        <w:tc>
          <w:tcPr>
            <w:tcW w:w="1372" w:type="dxa"/>
            <w:vAlign w:val="top"/>
          </w:tcPr>
          <w:p>
            <w:pPr>
              <w:ind w:left="214"/>
              <w:spacing w:before="151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其他费用</w:t>
            </w:r>
          </w:p>
        </w:tc>
        <w:tc>
          <w:tcPr>
            <w:tcW w:w="1324" w:type="dxa"/>
            <w:vAlign w:val="top"/>
          </w:tcPr>
          <w:p>
            <w:pPr>
              <w:ind w:left="310"/>
              <w:spacing w:before="150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合</w:t>
            </w:r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计</w:t>
            </w:r>
          </w:p>
        </w:tc>
      </w:tr>
      <w:tr>
        <w:trPr>
          <w:trHeight w:val="444" w:hRule="atLeast"/>
        </w:trPr>
        <w:tc>
          <w:tcPr>
            <w:tcW w:w="2772" w:type="dxa"/>
            <w:vAlign w:val="top"/>
          </w:tcPr>
          <w:p>
            <w:pPr>
              <w:ind w:left="141"/>
              <w:spacing w:before="14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国内业务会议</w:t>
            </w:r>
          </w:p>
        </w:tc>
        <w:tc>
          <w:tcPr>
            <w:tcW w:w="1304" w:type="dxa"/>
            <w:vAlign w:val="top"/>
          </w:tcPr>
          <w:p>
            <w:pPr>
              <w:ind w:left="472"/>
              <w:spacing w:before="18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400</w:t>
            </w:r>
          </w:p>
        </w:tc>
        <w:tc>
          <w:tcPr>
            <w:tcW w:w="1279" w:type="dxa"/>
            <w:vAlign w:val="top"/>
          </w:tcPr>
          <w:p>
            <w:pPr>
              <w:ind w:left="486"/>
              <w:spacing w:before="18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0"/>
              </w:rPr>
              <w:t>150</w:t>
            </w:r>
          </w:p>
        </w:tc>
        <w:tc>
          <w:tcPr>
            <w:tcW w:w="1372" w:type="dxa"/>
            <w:vAlign w:val="top"/>
          </w:tcPr>
          <w:p>
            <w:pPr>
              <w:ind w:left="531"/>
              <w:spacing w:before="18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0"/>
              </w:rPr>
              <w:t>100</w:t>
            </w:r>
          </w:p>
        </w:tc>
        <w:tc>
          <w:tcPr>
            <w:tcW w:w="1324" w:type="dxa"/>
            <w:vAlign w:val="top"/>
          </w:tcPr>
          <w:p>
            <w:pPr>
              <w:ind w:left="490"/>
              <w:spacing w:before="188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650</w:t>
            </w:r>
          </w:p>
        </w:tc>
      </w:tr>
      <w:tr>
        <w:trPr>
          <w:trHeight w:val="444" w:hRule="atLeast"/>
        </w:trPr>
        <w:tc>
          <w:tcPr>
            <w:tcW w:w="2772" w:type="dxa"/>
            <w:vAlign w:val="top"/>
          </w:tcPr>
          <w:p>
            <w:pPr>
              <w:ind w:left="141"/>
              <w:spacing w:before="14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国内管理会议</w:t>
            </w:r>
          </w:p>
        </w:tc>
        <w:tc>
          <w:tcPr>
            <w:tcW w:w="1304" w:type="dxa"/>
            <w:vAlign w:val="top"/>
          </w:tcPr>
          <w:p>
            <w:pPr>
              <w:ind w:left="478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340</w:t>
            </w:r>
          </w:p>
        </w:tc>
        <w:tc>
          <w:tcPr>
            <w:tcW w:w="1279" w:type="dxa"/>
            <w:vAlign w:val="top"/>
          </w:tcPr>
          <w:p>
            <w:pPr>
              <w:ind w:left="486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0"/>
              </w:rPr>
              <w:t>130</w:t>
            </w:r>
          </w:p>
        </w:tc>
        <w:tc>
          <w:tcPr>
            <w:tcW w:w="1372" w:type="dxa"/>
            <w:vAlign w:val="top"/>
          </w:tcPr>
          <w:p>
            <w:pPr>
              <w:ind w:left="578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8"/>
              </w:rPr>
              <w:t>80</w:t>
            </w:r>
          </w:p>
        </w:tc>
        <w:tc>
          <w:tcPr>
            <w:tcW w:w="1324" w:type="dxa"/>
            <w:vAlign w:val="top"/>
          </w:tcPr>
          <w:p>
            <w:pPr>
              <w:ind w:left="492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550</w:t>
            </w:r>
          </w:p>
        </w:tc>
      </w:tr>
      <w:tr>
        <w:trPr>
          <w:trHeight w:val="448" w:hRule="atLeast"/>
        </w:trPr>
        <w:tc>
          <w:tcPr>
            <w:tcW w:w="2772" w:type="dxa"/>
            <w:vAlign w:val="top"/>
          </w:tcPr>
          <w:p>
            <w:pPr>
              <w:ind w:left="116"/>
              <w:spacing w:before="150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在华举办国际会议</w:t>
            </w:r>
          </w:p>
        </w:tc>
        <w:tc>
          <w:tcPr>
            <w:tcW w:w="1304" w:type="dxa"/>
            <w:vAlign w:val="top"/>
          </w:tcPr>
          <w:p>
            <w:pPr>
              <w:ind w:left="477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3"/>
              </w:rPr>
              <w:t>700</w:t>
            </w:r>
          </w:p>
        </w:tc>
        <w:tc>
          <w:tcPr>
            <w:tcW w:w="1279" w:type="dxa"/>
            <w:vAlign w:val="top"/>
          </w:tcPr>
          <w:p>
            <w:pPr>
              <w:ind w:left="463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200</w:t>
            </w:r>
          </w:p>
        </w:tc>
        <w:tc>
          <w:tcPr>
            <w:tcW w:w="1372" w:type="dxa"/>
            <w:vAlign w:val="top"/>
          </w:tcPr>
          <w:p>
            <w:pPr>
              <w:ind w:left="513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4"/>
              </w:rPr>
              <w:t>300</w:t>
            </w:r>
          </w:p>
        </w:tc>
        <w:tc>
          <w:tcPr>
            <w:tcW w:w="1324" w:type="dxa"/>
            <w:vAlign w:val="top"/>
          </w:tcPr>
          <w:p>
            <w:pPr>
              <w:ind w:left="448"/>
              <w:spacing w:before="190" w:line="188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8"/>
              </w:rPr>
              <w:t>1200</w:t>
            </w:r>
          </w:p>
        </w:tc>
      </w:tr>
    </w:tbl>
    <w:p>
      <w:pPr>
        <w:ind w:left="28" w:right="13" w:firstLine="310"/>
        <w:spacing w:before="20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（2）由于青岛市住宿价格季节性变化明显，国内业务会议住</w:t>
      </w:r>
      <w:r>
        <w:rPr>
          <w:rFonts w:ascii="SimSun" w:hAnsi="SimSun" w:eastAsia="SimSun" w:cs="SimSun"/>
          <w:sz w:val="30"/>
          <w:szCs w:val="30"/>
          <w:spacing w:val="2"/>
        </w:rPr>
        <w:t>宿费定额标准在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6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月-9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月期间举办可适当上浮，上</w:t>
      </w:r>
      <w:r>
        <w:rPr>
          <w:rFonts w:ascii="SimSun" w:hAnsi="SimSun" w:eastAsia="SimSun" w:cs="SimSun"/>
          <w:sz w:val="30"/>
          <w:szCs w:val="30"/>
          <w:spacing w:val="1"/>
        </w:rPr>
        <w:t>浮额度最高</w:t>
      </w:r>
      <w:r>
        <w:rPr>
          <w:rFonts w:ascii="SimSun" w:hAnsi="SimSun" w:eastAsia="SimSun" w:cs="SimSun"/>
          <w:sz w:val="30"/>
          <w:szCs w:val="30"/>
          <w:spacing w:val="-8"/>
        </w:rPr>
        <w:t>不超过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100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元。</w:t>
      </w:r>
    </w:p>
    <w:p>
      <w:pPr>
        <w:ind w:left="26" w:right="13" w:firstLine="311"/>
        <w:spacing w:before="5" w:line="33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（3）线下费用按照有关规定以实际发生的费用项目分项定额</w:t>
      </w:r>
      <w:r>
        <w:rPr>
          <w:rFonts w:ascii="SimSun" w:hAnsi="SimSun" w:eastAsia="SimSun" w:cs="SimSun"/>
          <w:sz w:val="30"/>
          <w:szCs w:val="30"/>
          <w:spacing w:val="19"/>
        </w:rPr>
        <w:t>标准总额为上限，结合线下实际参会人数、会议时间进</w:t>
      </w:r>
      <w:r>
        <w:rPr>
          <w:rFonts w:ascii="SimSun" w:hAnsi="SimSun" w:eastAsia="SimSun" w:cs="SimSun"/>
          <w:sz w:val="30"/>
          <w:szCs w:val="30"/>
          <w:spacing w:val="18"/>
        </w:rPr>
        <w:t>行核</w:t>
      </w:r>
      <w:r>
        <w:rPr>
          <w:rFonts w:ascii="SimSun" w:hAnsi="SimSun" w:eastAsia="SimSun" w:cs="SimSun"/>
          <w:sz w:val="30"/>
          <w:szCs w:val="30"/>
          <w:spacing w:val="7"/>
        </w:rPr>
        <w:t>算。各项费用之间可以调剂使用，未实际发生的费用项目不得</w:t>
      </w:r>
    </w:p>
    <w:p>
      <w:pPr>
        <w:spacing w:line="335" w:lineRule="auto"/>
        <w:sectPr>
          <w:footerReference w:type="default" r:id="rId26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参与调剂。</w:t>
      </w:r>
    </w:p>
    <w:p>
      <w:pPr>
        <w:ind w:left="26" w:right="16" w:firstLine="609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线上费用不纳入《办法》规定的综合定额标准内核算，凭</w:t>
      </w:r>
      <w:r>
        <w:rPr>
          <w:rFonts w:ascii="SimSun" w:hAnsi="SimSun" w:eastAsia="SimSun" w:cs="SimSun"/>
          <w:sz w:val="30"/>
          <w:szCs w:val="30"/>
          <w:spacing w:val="-2"/>
        </w:rPr>
        <w:t>合法票据办理报销手续。</w:t>
      </w:r>
    </w:p>
    <w:p>
      <w:pPr>
        <w:ind w:left="631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5、开支范围：</w:t>
      </w:r>
    </w:p>
    <w:p>
      <w:pPr>
        <w:ind w:left="28" w:right="62" w:firstLine="310"/>
        <w:spacing w:before="224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（1）线下费用：住宿费、伙食费、会议场地租金、交通费、</w:t>
      </w:r>
      <w:r>
        <w:rPr>
          <w:rFonts w:ascii="SimSun" w:hAnsi="SimSun" w:eastAsia="SimSun" w:cs="SimSun"/>
          <w:sz w:val="30"/>
          <w:szCs w:val="30"/>
          <w:spacing w:val="-2"/>
        </w:rPr>
        <w:t>文件印刷费、医药费等；</w:t>
      </w:r>
    </w:p>
    <w:p>
      <w:pPr>
        <w:ind w:left="26" w:right="13" w:firstLine="460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（2）线上费用：能够明确对应具体会议的设备租赁费、线</w:t>
      </w:r>
      <w:r>
        <w:rPr>
          <w:rFonts w:ascii="SimSun" w:hAnsi="SimSun" w:eastAsia="SimSun" w:cs="SimSun"/>
          <w:sz w:val="30"/>
          <w:szCs w:val="30"/>
          <w:spacing w:val="7"/>
        </w:rPr>
        <w:t>路费、电视电话会议通话费、技术服务费、软件应用费、音视</w:t>
      </w:r>
      <w:r>
        <w:rPr>
          <w:rFonts w:ascii="SimSun" w:hAnsi="SimSun" w:eastAsia="SimSun" w:cs="SimSun"/>
          <w:sz w:val="30"/>
          <w:szCs w:val="30"/>
          <w:spacing w:val="-3"/>
        </w:rPr>
        <w:t>频制作费等。</w:t>
      </w:r>
    </w:p>
    <w:p>
      <w:pPr>
        <w:ind w:left="62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6、参会专家旅费、咨询费：</w:t>
      </w:r>
    </w:p>
    <w:p>
      <w:pPr>
        <w:ind w:left="25" w:right="13" w:firstLine="313"/>
        <w:spacing w:before="230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（1）会议代表旅费。会议代表参加会议发生的旅费，原则上</w:t>
      </w:r>
      <w:r>
        <w:rPr>
          <w:rFonts w:ascii="SimSun" w:hAnsi="SimSun" w:eastAsia="SimSun" w:cs="SimSun"/>
          <w:sz w:val="30"/>
          <w:szCs w:val="30"/>
          <w:spacing w:val="7"/>
        </w:rPr>
        <w:t>回单位报销。对确因工作需要，邀请学者、专家和有关人员参</w:t>
      </w:r>
      <w:r>
        <w:rPr>
          <w:rFonts w:ascii="SimSun" w:hAnsi="SimSun" w:eastAsia="SimSun" w:cs="SimSun"/>
          <w:sz w:val="30"/>
          <w:szCs w:val="30"/>
          <w:spacing w:val="7"/>
        </w:rPr>
        <w:t>加会议所发生的城市间交通费、国际旅费，可由举办单位在会</w:t>
      </w:r>
      <w:r>
        <w:rPr>
          <w:rFonts w:ascii="SimSun" w:hAnsi="SimSun" w:eastAsia="SimSun" w:cs="SimSun"/>
          <w:sz w:val="30"/>
          <w:szCs w:val="30"/>
          <w:spacing w:val="-2"/>
        </w:rPr>
        <w:t>议费等费用中报销。</w:t>
      </w:r>
    </w:p>
    <w:p>
      <w:pPr>
        <w:ind w:left="28" w:right="13" w:firstLine="596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会议举办单位应提前落实好会议所聘请学者</w:t>
      </w:r>
      <w:r>
        <w:rPr>
          <w:rFonts w:ascii="SimSun" w:hAnsi="SimSun" w:eastAsia="SimSun" w:cs="SimSun"/>
          <w:sz w:val="30"/>
          <w:szCs w:val="30"/>
          <w:spacing w:val="7"/>
        </w:rPr>
        <w:t>、专家和有关</w:t>
      </w:r>
      <w:r>
        <w:rPr>
          <w:rFonts w:ascii="SimSun" w:hAnsi="SimSun" w:eastAsia="SimSun" w:cs="SimSun"/>
          <w:sz w:val="30"/>
          <w:szCs w:val="30"/>
          <w:spacing w:val="-2"/>
        </w:rPr>
        <w:t>人员的行程。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机票款须以公务卡、转账支票形式支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付</w:t>
      </w:r>
      <w:r>
        <w:rPr>
          <w:rFonts w:ascii="SimSun" w:hAnsi="SimSun" w:eastAsia="SimSun" w:cs="SimSun"/>
          <w:sz w:val="30"/>
          <w:szCs w:val="30"/>
          <w:spacing w:val="-3"/>
        </w:rPr>
        <w:t>。</w:t>
      </w:r>
    </w:p>
    <w:p>
      <w:pPr>
        <w:ind w:left="24" w:right="13" w:firstLine="314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（2）发放参会专家咨询费等。会议举办者根据工作需要，可</w:t>
      </w:r>
      <w:r>
        <w:rPr>
          <w:rFonts w:ascii="SimSun" w:hAnsi="SimSun" w:eastAsia="SimSun" w:cs="SimSun"/>
          <w:sz w:val="30"/>
          <w:szCs w:val="30"/>
          <w:spacing w:val="7"/>
        </w:rPr>
        <w:t>向邀请参会的专家发放咨询费、讲课费、劳务费。发放时须附</w:t>
      </w:r>
      <w:r>
        <w:rPr>
          <w:rFonts w:ascii="SimSun" w:hAnsi="SimSun" w:eastAsia="SimSun" w:cs="SimSun"/>
          <w:sz w:val="30"/>
          <w:szCs w:val="30"/>
          <w:spacing w:val="7"/>
        </w:rPr>
        <w:t>提供《中国海洋大学会议签到表》，专家姓名、工作单位、职</w:t>
      </w:r>
      <w:r>
        <w:rPr>
          <w:rFonts w:ascii="SimSun" w:hAnsi="SimSun" w:eastAsia="SimSun" w:cs="SimSun"/>
          <w:sz w:val="30"/>
          <w:szCs w:val="30"/>
          <w:spacing w:val="1"/>
        </w:rPr>
        <w:t>称、联系方式和本人签字（不得代签代领</w:t>
      </w:r>
      <w:r>
        <w:rPr>
          <w:rFonts w:ascii="SimSun" w:hAnsi="SimSun" w:eastAsia="SimSun" w:cs="SimSun"/>
          <w:sz w:val="30"/>
          <w:szCs w:val="30"/>
          <w:spacing w:val="-65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直接发放至专</w:t>
      </w:r>
      <w:r>
        <w:rPr>
          <w:rFonts w:ascii="SimSun" w:hAnsi="SimSun" w:eastAsia="SimSun" w:cs="SimSun"/>
          <w:sz w:val="30"/>
          <w:szCs w:val="30"/>
        </w:rPr>
        <w:t>家的</w:t>
      </w:r>
      <w:r>
        <w:rPr>
          <w:rFonts w:ascii="SimSun" w:hAnsi="SimSun" w:eastAsia="SimSun" w:cs="SimSun"/>
          <w:sz w:val="30"/>
          <w:szCs w:val="30"/>
          <w:spacing w:val="-1"/>
        </w:rPr>
        <w:t>银行卡中，不允许发放现金。</w:t>
      </w:r>
    </w:p>
    <w:p>
      <w:pPr>
        <w:ind w:left="633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7、会议工作人员</w:t>
      </w:r>
      <w:r>
        <w:rPr>
          <w:rFonts w:ascii="SimSun" w:hAnsi="SimSun" w:eastAsia="SimSun" w:cs="SimSun"/>
          <w:sz w:val="30"/>
          <w:szCs w:val="30"/>
          <w:spacing w:val="-3"/>
        </w:rPr>
        <w:t xml:space="preserve">  比例应控制在代表人数的</w:t>
      </w:r>
      <w:r>
        <w:rPr>
          <w:rFonts w:ascii="SimSun" w:hAnsi="SimSun" w:eastAsia="SimSun" w:cs="SimSun"/>
          <w:sz w:val="30"/>
          <w:szCs w:val="30"/>
          <w:spacing w:val="-3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10%以内。</w:t>
      </w:r>
    </w:p>
    <w:p>
      <w:pPr>
        <w:ind w:left="25" w:right="14" w:firstLine="601"/>
        <w:spacing w:before="227" w:line="34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9"/>
        </w:rPr>
        <w:t>8、</w:t>
      </w:r>
      <w:r>
        <w:rPr>
          <w:rFonts w:ascii="SimSun" w:hAnsi="SimSun" w:eastAsia="SimSun" w:cs="SimSun"/>
          <w:sz w:val="30"/>
          <w:szCs w:val="30"/>
          <w:spacing w:val="9"/>
        </w:rPr>
        <w:t>各单位举办会议不得到党中央、国务院明令禁止的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21</w:t>
      </w:r>
      <w:r>
        <w:rPr>
          <w:rFonts w:ascii="SimSun" w:hAnsi="SimSun" w:eastAsia="SimSun" w:cs="SimSun"/>
          <w:sz w:val="30"/>
          <w:szCs w:val="30"/>
          <w:spacing w:val="-1"/>
        </w:rPr>
        <w:t>个风景名胜区举办会议。会议结束后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1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个月内（遇假期顺延</w:t>
      </w:r>
      <w:r>
        <w:rPr>
          <w:rFonts w:ascii="SimSun" w:hAnsi="SimSun" w:eastAsia="SimSun" w:cs="SimSun"/>
          <w:sz w:val="30"/>
          <w:szCs w:val="30"/>
          <w:spacing w:val="-71"/>
          <w:w w:val="90"/>
        </w:rPr>
        <w:t>），</w:t>
      </w:r>
    </w:p>
    <w:p>
      <w:pPr>
        <w:spacing w:line="347" w:lineRule="auto"/>
        <w:sectPr>
          <w:footerReference w:type="default" r:id="rId27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9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各单位应编制会议决算，一次性办理报销手续。</w:t>
      </w:r>
    </w:p>
    <w:p>
      <w:pPr>
        <w:ind w:left="30" w:right="13" w:firstLine="596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9、结算方式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使用中央财政科研项目资金开支会议费，必</w:t>
      </w:r>
      <w:r>
        <w:rPr>
          <w:rFonts w:ascii="SimSun" w:hAnsi="SimSun" w:eastAsia="SimSun" w:cs="SimSun"/>
          <w:sz w:val="30"/>
          <w:szCs w:val="30"/>
          <w:spacing w:val="7"/>
        </w:rPr>
        <w:t>须采用银行转账或公务卡方式结算。其他经费原则上亦须使用</w:t>
      </w:r>
      <w:r>
        <w:rPr>
          <w:rFonts w:ascii="SimSun" w:hAnsi="SimSun" w:eastAsia="SimSun" w:cs="SimSun"/>
          <w:sz w:val="30"/>
          <w:szCs w:val="30"/>
          <w:spacing w:val="-1"/>
        </w:rPr>
        <w:t>公务卡结算，特殊情况可用银行卡、转账支票等方式结算。</w:t>
      </w:r>
    </w:p>
    <w:p>
      <w:pPr>
        <w:ind w:left="64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10、会议费报销附件：</w:t>
      </w:r>
    </w:p>
    <w:p>
      <w:pPr>
        <w:ind w:left="6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线下召开会议</w:t>
      </w:r>
      <w:r>
        <w:rPr>
          <w:rFonts w:ascii="SimSun" w:hAnsi="SimSun" w:eastAsia="SimSun" w:cs="SimSun"/>
          <w:sz w:val="30"/>
          <w:szCs w:val="30"/>
          <w:spacing w:val="-2"/>
        </w:rPr>
        <w:t>，报销需提供以下附件：</w:t>
      </w:r>
    </w:p>
    <w:p>
      <w:pPr>
        <w:ind w:left="924"/>
        <w:spacing w:before="230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①《会议预算表》</w:t>
      </w:r>
    </w:p>
    <w:p>
      <w:pPr>
        <w:ind w:left="923"/>
        <w:spacing w:before="231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② 会议通知</w:t>
      </w:r>
    </w:p>
    <w:p>
      <w:pPr>
        <w:ind w:left="923"/>
        <w:spacing w:before="230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③《中国海洋大学会议签到表》</w:t>
      </w:r>
    </w:p>
    <w:p>
      <w:pPr>
        <w:ind w:left="28" w:right="41" w:firstLine="895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④ 劳务费发放表、发票、费用明细单据（电子结算单）</w:t>
      </w:r>
      <w:r>
        <w:rPr>
          <w:rFonts w:ascii="SimSun" w:hAnsi="SimSun" w:eastAsia="SimSun" w:cs="SimSun"/>
          <w:sz w:val="30"/>
          <w:szCs w:val="30"/>
          <w:spacing w:val="-5"/>
        </w:rPr>
        <w:t>等凭据</w:t>
      </w:r>
    </w:p>
    <w:p>
      <w:pPr>
        <w:ind w:left="926" w:right="13" w:hanging="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⑤ 委托合同或协议（委托其他单位代办会议的需提供）</w:t>
      </w:r>
      <w:r>
        <w:rPr>
          <w:rFonts w:ascii="SimSun" w:hAnsi="SimSun" w:eastAsia="SimSun" w:cs="SimSun"/>
          <w:sz w:val="30"/>
          <w:szCs w:val="30"/>
          <w:spacing w:val="8"/>
        </w:rPr>
        <w:t>使用校级财力经费、创收经费不可以委托其他单位代办</w:t>
      </w:r>
    </w:p>
    <w:p>
      <w:pPr>
        <w:ind w:left="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会议。</w:t>
      </w:r>
    </w:p>
    <w:p>
      <w:pPr>
        <w:ind w:left="24" w:right="13" w:firstLine="898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⑥《中国海洋大学外宾接待计划表》（邀请外籍</w:t>
      </w:r>
      <w:r>
        <w:rPr>
          <w:rFonts w:ascii="SimSun" w:hAnsi="SimSun" w:eastAsia="SimSun" w:cs="SimSun"/>
          <w:sz w:val="30"/>
          <w:szCs w:val="30"/>
          <w:spacing w:val="-5"/>
        </w:rPr>
        <w:t>专家参会</w:t>
      </w:r>
      <w:r>
        <w:rPr>
          <w:rFonts w:ascii="SimSun" w:hAnsi="SimSun" w:eastAsia="SimSun" w:cs="SimSun"/>
          <w:sz w:val="30"/>
          <w:szCs w:val="30"/>
          <w:spacing w:val="19"/>
        </w:rPr>
        <w:t>的需提供）或在华举办的国际会议提供教育部批准办会的文</w:t>
      </w:r>
      <w:r>
        <w:rPr>
          <w:rFonts w:ascii="SimSun" w:hAnsi="SimSun" w:eastAsia="SimSun" w:cs="SimSun"/>
          <w:sz w:val="30"/>
          <w:szCs w:val="30"/>
          <w:spacing w:val="-6"/>
        </w:rPr>
        <w:t>件。</w:t>
      </w:r>
    </w:p>
    <w:p>
      <w:pPr>
        <w:ind w:left="6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线上召开国内会议</w:t>
      </w:r>
      <w:r>
        <w:rPr>
          <w:rFonts w:ascii="SimSun" w:hAnsi="SimSun" w:eastAsia="SimSun" w:cs="SimSun"/>
          <w:sz w:val="30"/>
          <w:szCs w:val="30"/>
          <w:spacing w:val="-2"/>
        </w:rPr>
        <w:t>，报销需提供以下附件：</w:t>
      </w:r>
    </w:p>
    <w:p>
      <w:pPr>
        <w:ind w:left="924"/>
        <w:spacing w:before="226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① 经批准的《会议预算表》</w:t>
      </w:r>
    </w:p>
    <w:p>
      <w:pPr>
        <w:ind w:left="923"/>
        <w:spacing w:before="233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② 会议通知</w:t>
      </w:r>
    </w:p>
    <w:p>
      <w:pPr>
        <w:ind w:left="923"/>
        <w:spacing w:before="231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③ 参会人员页面截图</w:t>
      </w:r>
    </w:p>
    <w:p>
      <w:pPr>
        <w:ind w:left="29" w:right="13" w:firstLine="598"/>
        <w:spacing w:before="228" w:line="351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温馨提示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现场未截图的，可由会议发起人在电脑端打开腾</w:t>
      </w:r>
      <w:r>
        <w:rPr>
          <w:rFonts w:ascii="SimSun" w:hAnsi="SimSun" w:eastAsia="SimSun" w:cs="SimSun"/>
          <w:sz w:val="30"/>
          <w:szCs w:val="30"/>
          <w:spacing w:val="7"/>
        </w:rPr>
        <w:t>讯会议，点击历史会议-查看详情-参会成员，</w:t>
      </w:r>
      <w:r>
        <w:rPr>
          <w:rFonts w:ascii="SimSun" w:hAnsi="SimSun" w:eastAsia="SimSun" w:cs="SimSun"/>
          <w:sz w:val="30"/>
          <w:szCs w:val="30"/>
          <w:spacing w:val="6"/>
        </w:rPr>
        <w:t>导出所有参会人</w:t>
      </w:r>
      <w:r>
        <w:rPr>
          <w:rFonts w:ascii="SimSun" w:hAnsi="SimSun" w:eastAsia="SimSun" w:cs="SimSun"/>
          <w:sz w:val="30"/>
          <w:szCs w:val="30"/>
          <w:spacing w:val="-4"/>
        </w:rPr>
        <w:t>员信息，将“用户昵称</w:t>
      </w:r>
      <w:r>
        <w:rPr>
          <w:rFonts w:ascii="SimSun" w:hAnsi="SimSun" w:eastAsia="SimSun" w:cs="SimSun"/>
          <w:sz w:val="30"/>
          <w:szCs w:val="30"/>
          <w:spacing w:val="-9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”改为真实姓名。</w:t>
      </w:r>
    </w:p>
    <w:p>
      <w:pPr>
        <w:spacing w:line="351" w:lineRule="auto"/>
        <w:sectPr>
          <w:footerReference w:type="default" r:id="rId28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" w:firstLine="895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④《中国海洋大学会议签到表》（参会人员无需</w:t>
      </w:r>
      <w:r>
        <w:rPr>
          <w:rFonts w:ascii="SimSun" w:hAnsi="SimSun" w:eastAsia="SimSun" w:cs="SimSun"/>
          <w:sz w:val="30"/>
          <w:szCs w:val="30"/>
          <w:spacing w:val="-5"/>
        </w:rPr>
        <w:t>签字，由</w:t>
      </w:r>
      <w:r>
        <w:rPr>
          <w:rFonts w:ascii="SimSun" w:hAnsi="SimSun" w:eastAsia="SimSun" w:cs="SimSun"/>
          <w:sz w:val="30"/>
          <w:szCs w:val="30"/>
          <w:spacing w:val="-1"/>
        </w:rPr>
        <w:t>经办人填写其工作单位、职称、联系方式等信息）</w:t>
      </w:r>
    </w:p>
    <w:p>
      <w:pPr>
        <w:ind w:left="923"/>
        <w:spacing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⑤劳务费发放表</w:t>
      </w:r>
    </w:p>
    <w:p>
      <w:pPr>
        <w:ind w:left="26" w:right="11" w:firstLine="611"/>
        <w:spacing w:before="22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（3）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通过线上与线下相结合的形式召开国内会议</w:t>
      </w:r>
      <w:r>
        <w:rPr>
          <w:rFonts w:ascii="SimSun" w:hAnsi="SimSun" w:eastAsia="SimSun" w:cs="SimSun"/>
          <w:sz w:val="30"/>
          <w:szCs w:val="30"/>
          <w:spacing w:val="-1"/>
        </w:rPr>
        <w:t>，报销需</w:t>
      </w:r>
      <w:r>
        <w:rPr>
          <w:rFonts w:ascii="SimSun" w:hAnsi="SimSun" w:eastAsia="SimSun" w:cs="SimSun"/>
          <w:sz w:val="30"/>
          <w:szCs w:val="30"/>
          <w:spacing w:val="-2"/>
        </w:rPr>
        <w:t>提供以下附件：</w:t>
      </w:r>
    </w:p>
    <w:p>
      <w:pPr>
        <w:ind w:left="924"/>
        <w:spacing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①、②、③同“线上召开国内会议</w:t>
      </w:r>
      <w:r>
        <w:rPr>
          <w:rFonts w:ascii="SimSun" w:hAnsi="SimSun" w:eastAsia="SimSun" w:cs="SimSun"/>
          <w:sz w:val="30"/>
          <w:szCs w:val="30"/>
          <w:spacing w:val="-10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”的情况</w:t>
      </w:r>
    </w:p>
    <w:p>
      <w:pPr>
        <w:ind w:left="25" w:right="13" w:firstLine="897"/>
        <w:spacing w:before="23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④《中国海洋大学会议签到表》（线下参会人员</w:t>
      </w:r>
      <w:r>
        <w:rPr>
          <w:rFonts w:ascii="SimSun" w:hAnsi="SimSun" w:eastAsia="SimSun" w:cs="SimSun"/>
          <w:sz w:val="30"/>
          <w:szCs w:val="30"/>
          <w:spacing w:val="-5"/>
        </w:rPr>
        <w:t>必须本人</w:t>
      </w:r>
      <w:r>
        <w:rPr>
          <w:rFonts w:ascii="SimSun" w:hAnsi="SimSun" w:eastAsia="SimSun" w:cs="SimSun"/>
          <w:sz w:val="30"/>
          <w:szCs w:val="30"/>
          <w:spacing w:val="16"/>
        </w:rPr>
        <w:t>签字，线上的无需签字，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由经办人填写所有参会人员工作单</w:t>
      </w:r>
      <w:r>
        <w:rPr>
          <w:rFonts w:ascii="SimSun" w:hAnsi="SimSun" w:eastAsia="SimSun" w:cs="SimSun"/>
          <w:sz w:val="30"/>
          <w:szCs w:val="30"/>
          <w:spacing w:val="-1"/>
        </w:rPr>
        <w:t>位、职称、联系方式等信息）</w:t>
      </w:r>
    </w:p>
    <w:p>
      <w:pPr>
        <w:ind w:left="28" w:right="41" w:firstLine="895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⑤ 劳务费发放表、发票、费用明细单据（电子结算单）</w:t>
      </w:r>
      <w:r>
        <w:rPr>
          <w:rFonts w:ascii="SimSun" w:hAnsi="SimSun" w:eastAsia="SimSun" w:cs="SimSun"/>
          <w:sz w:val="30"/>
          <w:szCs w:val="30"/>
          <w:spacing w:val="-4"/>
        </w:rPr>
        <w:t>等凭据。</w:t>
      </w:r>
    </w:p>
    <w:p>
      <w:pPr>
        <w:pStyle w:val="BodyText"/>
        <w:ind w:left="39"/>
        <w:spacing w:before="143" w:line="227" w:lineRule="auto"/>
        <w:outlineLvl w:val="0"/>
        <w:rPr>
          <w:sz w:val="35"/>
          <w:szCs w:val="35"/>
        </w:rPr>
      </w:pPr>
      <w:bookmarkStart w:name="bookmark28" w:id="32"/>
      <w:bookmarkEnd w:id="32"/>
      <w:r>
        <w:rPr>
          <w:sz w:val="35"/>
          <w:szCs w:val="35"/>
          <w:spacing w:val="7"/>
        </w:rPr>
        <w:t>六、对本校师生开展培训</w:t>
      </w:r>
    </w:p>
    <w:p>
      <w:pPr>
        <w:pStyle w:val="BodyText"/>
        <w:ind w:left="16"/>
        <w:spacing w:before="168" w:line="222" w:lineRule="auto"/>
        <w:rPr/>
      </w:pPr>
      <w:r>
        <w:rPr>
          <w:spacing w:val="-1"/>
        </w:rPr>
        <w:t>【文件依据】</w:t>
      </w:r>
    </w:p>
    <w:p>
      <w:pPr>
        <w:ind w:left="632"/>
        <w:spacing w:before="223" w:line="21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《中国海洋大学培训费管理办法》（海大财字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[</w:t>
      </w:r>
      <w:hyperlink w:history="true" w:anchor="bookmark161">
        <w:r>
          <w:rPr>
            <w:rFonts w:ascii="Times New Roman" w:hAnsi="Times New Roman" w:eastAsia="Times New Roman" w:cs="Times New Roman"/>
            <w:sz w:val="30"/>
            <w:szCs w:val="30"/>
            <w:spacing w:val="-7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7"/>
        </w:rPr>
        <w:t>]31</w:t>
      </w:r>
      <w:r>
        <w:rPr>
          <w:rFonts w:ascii="Times New Roman" w:hAnsi="Times New Roman" w:eastAsia="Times New Roman" w:cs="Times New Roman"/>
          <w:sz w:val="30"/>
          <w:szCs w:val="30"/>
          <w:spacing w:val="2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号）</w:t>
      </w:r>
    </w:p>
    <w:p>
      <w:pPr>
        <w:pStyle w:val="BodyText"/>
        <w:ind w:left="16"/>
        <w:spacing w:before="241" w:line="223" w:lineRule="auto"/>
        <w:rPr/>
      </w:pPr>
      <w:r>
        <w:rPr>
          <w:spacing w:val="-1"/>
        </w:rPr>
        <w:t>【有关规定】</w:t>
      </w:r>
    </w:p>
    <w:p>
      <w:pPr>
        <w:ind w:left="28" w:right="13" w:firstLine="619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1、培训是指由学校各单位在境内举办的，针对本校师生开</w:t>
      </w:r>
      <w:r>
        <w:rPr>
          <w:rFonts w:ascii="SimSun" w:hAnsi="SimSun" w:eastAsia="SimSun" w:cs="SimSun"/>
          <w:sz w:val="30"/>
          <w:szCs w:val="30"/>
          <w:spacing w:val="7"/>
        </w:rPr>
        <w:t>展的三个月以内的岗位培训、任职培训、专门业务培训等。培</w:t>
      </w:r>
      <w:r>
        <w:rPr>
          <w:rFonts w:ascii="SimSun" w:hAnsi="SimSun" w:eastAsia="SimSun" w:cs="SimSun"/>
          <w:sz w:val="30"/>
          <w:szCs w:val="30"/>
          <w:spacing w:val="19"/>
        </w:rPr>
        <w:t>训费包括师资费、住宿费、伙食费、培训场地费、培</w:t>
      </w:r>
      <w:r>
        <w:rPr>
          <w:rFonts w:ascii="SimSun" w:hAnsi="SimSun" w:eastAsia="SimSun" w:cs="SimSun"/>
          <w:sz w:val="30"/>
          <w:szCs w:val="30"/>
          <w:spacing w:val="18"/>
        </w:rPr>
        <w:t>训资料</w:t>
      </w:r>
      <w:r>
        <w:rPr>
          <w:rFonts w:ascii="SimSun" w:hAnsi="SimSun" w:eastAsia="SimSun" w:cs="SimSun"/>
          <w:sz w:val="30"/>
          <w:szCs w:val="30"/>
          <w:spacing w:val="-2"/>
        </w:rPr>
        <w:t>费、交通费以及其他费用。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2、师资费（讲课费</w:t>
      </w:r>
      <w:r>
        <w:rPr>
          <w:rFonts w:ascii="SimSun" w:hAnsi="SimSun" w:eastAsia="SimSun" w:cs="SimSun"/>
          <w:sz w:val="30"/>
          <w:szCs w:val="30"/>
          <w:spacing w:val="-83"/>
          <w:w w:val="97"/>
        </w:rPr>
        <w:t>）（</w:t>
      </w:r>
      <w:r>
        <w:rPr>
          <w:rFonts w:ascii="SimSun" w:hAnsi="SimSun" w:eastAsia="SimSun" w:cs="SimSun"/>
          <w:sz w:val="30"/>
          <w:szCs w:val="30"/>
          <w:spacing w:val="1"/>
        </w:rPr>
        <w:t>税后）执行标准：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（1）院士、全国知名专家每学时一般不超过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1500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（2）正高级技术职称专业人员每学时最高不超过</w:t>
      </w:r>
      <w:r>
        <w:rPr>
          <w:rFonts w:ascii="SimSun" w:hAnsi="SimSun" w:eastAsia="SimSun" w:cs="SimSun"/>
          <w:sz w:val="30"/>
          <w:szCs w:val="30"/>
          <w:spacing w:val="-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1000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（3）副高级技术职称专业人员每学时最高不超过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500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元；</w:t>
      </w:r>
    </w:p>
    <w:p>
      <w:pPr>
        <w:spacing w:line="219" w:lineRule="auto"/>
        <w:sectPr>
          <w:footerReference w:type="default" r:id="rId29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38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（4）其他人员讲课费参照上述标准执行。</w:t>
      </w:r>
    </w:p>
    <w:p>
      <w:pPr>
        <w:ind w:left="25" w:right="13" w:firstLine="600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注：讲课费按实际发生的学时计算，每半天最多按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4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学时</w:t>
      </w:r>
      <w:r>
        <w:rPr>
          <w:rFonts w:ascii="SimSun" w:hAnsi="SimSun" w:eastAsia="SimSun" w:cs="SimSun"/>
          <w:sz w:val="30"/>
          <w:szCs w:val="30"/>
          <w:spacing w:val="-1"/>
        </w:rPr>
        <w:t>计算；同时为多班次一并授课的，不重复计算讲课费。</w:t>
      </w:r>
    </w:p>
    <w:p>
      <w:pPr>
        <w:ind w:left="39" w:right="13" w:firstLine="59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3、组织培训的工作人员控制在参训人员数量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10%以内，最</w:t>
      </w:r>
      <w:r>
        <w:rPr>
          <w:rFonts w:ascii="SimSun" w:hAnsi="SimSun" w:eastAsia="SimSun" w:cs="SimSun"/>
          <w:sz w:val="30"/>
          <w:szCs w:val="30"/>
          <w:spacing w:val="-10"/>
        </w:rPr>
        <w:t>多不超过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10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人。</w:t>
      </w:r>
    </w:p>
    <w:p>
      <w:pPr>
        <w:ind w:left="26" w:right="16" w:firstLine="597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4、培训费资金支付应执行国库集中支付和公务卡管理有关</w:t>
      </w:r>
      <w:r>
        <w:rPr>
          <w:rFonts w:ascii="SimSun" w:hAnsi="SimSun" w:eastAsia="SimSun" w:cs="SimSun"/>
          <w:sz w:val="30"/>
          <w:szCs w:val="30"/>
          <w:spacing w:val="-1"/>
        </w:rPr>
        <w:t>制度规定，采用银行转账或公务卡方式结算。</w:t>
      </w:r>
    </w:p>
    <w:p>
      <w:pPr>
        <w:ind w:left="26" w:right="13" w:firstLine="604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5、培训结束后</w:t>
      </w:r>
      <w:r>
        <w:rPr>
          <w:rFonts w:ascii="SimSun" w:hAnsi="SimSun" w:eastAsia="SimSun" w:cs="SimSun"/>
          <w:sz w:val="30"/>
          <w:szCs w:val="30"/>
          <w:spacing w:val="-2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1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个月内，各单位应集中办理报销手续。培</w:t>
      </w:r>
      <w:r>
        <w:rPr>
          <w:rFonts w:ascii="SimSun" w:hAnsi="SimSun" w:eastAsia="SimSun" w:cs="SimSun"/>
          <w:sz w:val="30"/>
          <w:szCs w:val="30"/>
          <w:spacing w:val="7"/>
        </w:rPr>
        <w:t>训费在开支范围内凭发票报销。财务部门应严格按照规定审核</w:t>
      </w:r>
      <w:r>
        <w:rPr>
          <w:rFonts w:ascii="SimSun" w:hAnsi="SimSun" w:eastAsia="SimSun" w:cs="SimSun"/>
          <w:sz w:val="30"/>
          <w:szCs w:val="30"/>
          <w:spacing w:val="-1"/>
        </w:rPr>
        <w:t>培训费开支，对超范围、超标准开支的费用不予报销。</w:t>
      </w:r>
    </w:p>
    <w:p>
      <w:pPr>
        <w:ind w:left="62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6、培训费报销附件：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（1）经批准的培训费预算表；</w:t>
      </w:r>
    </w:p>
    <w:p>
      <w:pPr>
        <w:ind w:left="338"/>
        <w:spacing w:before="229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（2）培训通知；</w:t>
      </w:r>
    </w:p>
    <w:p>
      <w:pPr>
        <w:ind w:left="338"/>
        <w:spacing w:before="22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（3）实际参训人员签到表；</w:t>
      </w:r>
    </w:p>
    <w:p>
      <w:pPr>
        <w:ind w:left="338"/>
        <w:spacing w:before="22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</w:t>
      </w:r>
      <w:r>
        <w:rPr>
          <w:rFonts w:ascii="SimSun" w:hAnsi="SimSun" w:eastAsia="SimSun" w:cs="SimSun"/>
          <w:sz w:val="30"/>
          <w:szCs w:val="30"/>
          <w:spacing w:val="-7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培训机构提供的发票、费用明细、合同等凭证；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（5）讲课费签收单或合同。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26"/>
        <w:spacing w:before="114" w:line="226" w:lineRule="auto"/>
        <w:outlineLvl w:val="0"/>
        <w:rPr>
          <w:sz w:val="35"/>
          <w:szCs w:val="35"/>
        </w:rPr>
      </w:pPr>
      <w:bookmarkStart w:name="bookmark29" w:id="33"/>
      <w:bookmarkEnd w:id="33"/>
      <w:r>
        <w:rPr>
          <w:sz w:val="35"/>
          <w:szCs w:val="35"/>
          <w:spacing w:val="9"/>
        </w:rPr>
        <w:t>七、校内各单位开展非学历教育培训</w:t>
      </w:r>
    </w:p>
    <w:p>
      <w:pPr>
        <w:ind w:left="623"/>
        <w:spacing w:before="1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报销所需附件：</w:t>
      </w:r>
    </w:p>
    <w:p>
      <w:pPr>
        <w:ind w:left="64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7"/>
        </w:rPr>
        <w:t>1、《中国海洋大学非学历教育项目审批表》；</w:t>
      </w:r>
    </w:p>
    <w:p>
      <w:pPr>
        <w:ind w:left="629"/>
        <w:spacing w:before="229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2、培训通知或协议（合同</w:t>
      </w:r>
      <w:r>
        <w:rPr>
          <w:rFonts w:ascii="SimSun" w:hAnsi="SimSun" w:eastAsia="SimSun" w:cs="SimSun"/>
          <w:sz w:val="30"/>
          <w:szCs w:val="30"/>
          <w:spacing w:val="-81"/>
          <w:w w:val="99"/>
        </w:rPr>
        <w:t>）；</w:t>
      </w:r>
    </w:p>
    <w:p>
      <w:pPr>
        <w:ind w:left="33" w:right="16" w:firstLine="598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3、发票、费用明细（费用标准参照《中国海洋大学培训费</w:t>
      </w:r>
      <w:r>
        <w:rPr>
          <w:rFonts w:ascii="SimSun" w:hAnsi="SimSun" w:eastAsia="SimSun" w:cs="SimSun"/>
          <w:sz w:val="30"/>
          <w:szCs w:val="30"/>
          <w:spacing w:val="-6"/>
        </w:rPr>
        <w:t>管理办法》海大财字</w:t>
      </w:r>
      <w:r>
        <w:rPr>
          <w:rFonts w:ascii="SimSun" w:hAnsi="SimSun" w:eastAsia="SimSun" w:cs="SimSun"/>
          <w:sz w:val="30"/>
          <w:szCs w:val="30"/>
          <w:spacing w:val="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[</w:t>
      </w:r>
      <w:hyperlink w:history="true" w:anchor="bookmark162">
        <w:r>
          <w:rPr>
            <w:rFonts w:ascii="SimSun" w:hAnsi="SimSun" w:eastAsia="SimSun" w:cs="SimSun"/>
            <w:sz w:val="30"/>
            <w:szCs w:val="30"/>
            <w:spacing w:val="-6"/>
          </w:rPr>
          <w:t>2017</w:t>
        </w:r>
      </w:hyperlink>
      <w:r>
        <w:rPr>
          <w:rFonts w:ascii="SimSun" w:hAnsi="SimSun" w:eastAsia="SimSun" w:cs="SimSun"/>
          <w:sz w:val="30"/>
          <w:szCs w:val="30"/>
          <w:spacing w:val="-6"/>
        </w:rPr>
        <w:t>]31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号</w:t>
      </w:r>
      <w:r>
        <w:rPr>
          <w:rFonts w:ascii="SimSun" w:hAnsi="SimSun" w:eastAsia="SimSun" w:cs="SimSun"/>
          <w:sz w:val="30"/>
          <w:szCs w:val="30"/>
          <w:spacing w:val="-79"/>
        </w:rPr>
        <w:t>）；</w:t>
      </w:r>
    </w:p>
    <w:p>
      <w:pPr>
        <w:ind w:left="624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4、参培学员名单或签到表；</w:t>
      </w:r>
    </w:p>
    <w:p>
      <w:pPr>
        <w:spacing w:line="220" w:lineRule="auto"/>
        <w:sectPr>
          <w:footerReference w:type="default" r:id="rId30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6" w:firstLine="603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5、劳务费发放表（发放标准按照本单位在财务处备案的劳</w:t>
      </w:r>
      <w:r>
        <w:rPr>
          <w:rFonts w:ascii="SimSun" w:hAnsi="SimSun" w:eastAsia="SimSun" w:cs="SimSun"/>
          <w:sz w:val="30"/>
          <w:szCs w:val="30"/>
          <w:spacing w:val="-1"/>
        </w:rPr>
        <w:t>务费标准发放或校长办公会决议标准发放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62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6、专家讲课费签收单。</w:t>
      </w:r>
    </w:p>
    <w:p>
      <w:pPr>
        <w:ind w:left="26" w:right="13" w:firstLine="632"/>
        <w:spacing w:before="228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以上费用应在培训结束后一个月内一次性办理报销手续，</w:t>
      </w:r>
      <w:r>
        <w:rPr>
          <w:rFonts w:ascii="SimSun" w:hAnsi="SimSun" w:eastAsia="SimSun" w:cs="SimSun"/>
          <w:sz w:val="30"/>
          <w:szCs w:val="30"/>
          <w:spacing w:val="7"/>
        </w:rPr>
        <w:t>如有特殊情况需提前支付的费用，请联系崂山、鱼山、西海岸</w:t>
      </w:r>
      <w:r>
        <w:rPr>
          <w:rFonts w:ascii="SimSun" w:hAnsi="SimSun" w:eastAsia="SimSun" w:cs="SimSun"/>
          <w:sz w:val="30"/>
          <w:szCs w:val="30"/>
          <w:spacing w:val="-2"/>
        </w:rPr>
        <w:t>校区财务负责人。</w:t>
      </w:r>
    </w:p>
    <w:p>
      <w:pPr>
        <w:pStyle w:val="BodyText"/>
        <w:ind w:left="28"/>
        <w:spacing w:before="143" w:line="226" w:lineRule="auto"/>
        <w:outlineLvl w:val="0"/>
        <w:rPr>
          <w:sz w:val="35"/>
          <w:szCs w:val="35"/>
        </w:rPr>
      </w:pPr>
      <w:bookmarkStart w:name="bookmark30" w:id="34"/>
      <w:bookmarkEnd w:id="34"/>
      <w:r>
        <w:rPr>
          <w:sz w:val="35"/>
          <w:szCs w:val="35"/>
          <w:spacing w:val="8"/>
        </w:rPr>
        <w:t>八、国内公务接待报销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72" w:right="16" w:firstLine="559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7"/>
        </w:rPr>
        <w:t>《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7"/>
        </w:rPr>
        <w:t>中国海洋大学国内公务接待管理办法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7"/>
        </w:rPr>
        <w:t>》（海大党字</w:t>
      </w:r>
      <w:r>
        <w:rPr>
          <w:rFonts w:ascii="SimSun" w:hAnsi="SimSun" w:eastAsia="SimSun" w:cs="SimSun"/>
          <w:sz w:val="30"/>
          <w:szCs w:val="30"/>
          <w:spacing w:val="-9"/>
        </w:rPr>
        <w:t>[</w:t>
      </w:r>
      <w:hyperlink w:history="true" w:anchor="bookmark163">
        <w:r>
          <w:rPr>
            <w:rFonts w:ascii="SimSun" w:hAnsi="SimSun" w:eastAsia="SimSun" w:cs="SimSun"/>
            <w:sz w:val="30"/>
            <w:szCs w:val="30"/>
            <w:spacing w:val="-9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-9"/>
        </w:rPr>
        <w:t>]8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9" w:right="9" w:firstLine="618"/>
        <w:spacing w:before="22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1、公务接待审批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由各单位主要负责人审批（学院由院长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或书记审批，不得再授权他人）。</w:t>
      </w:r>
    </w:p>
    <w:p>
      <w:pPr>
        <w:ind w:left="23" w:right="13" w:firstLine="606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2、公函</w:t>
      </w:r>
      <w:r>
        <w:rPr>
          <w:rFonts w:ascii="SimSun" w:hAnsi="SimSun" w:eastAsia="SimSun" w:cs="SimSun"/>
          <w:sz w:val="30"/>
          <w:szCs w:val="30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</w:rPr>
        <w:t>无公函</w:t>
      </w:r>
      <w:r>
        <w:rPr>
          <w:rFonts w:ascii="SimSun" w:hAnsi="SimSun" w:eastAsia="SimSun" w:cs="SimSun"/>
          <w:sz w:val="30"/>
          <w:szCs w:val="30"/>
        </w:rPr>
        <w:t>的公务活动和来访人员一律不予接待。因</w:t>
      </w:r>
      <w:r>
        <w:rPr>
          <w:rFonts w:ascii="SimSun" w:hAnsi="SimSun" w:eastAsia="SimSun" w:cs="SimSun"/>
          <w:sz w:val="30"/>
          <w:szCs w:val="30"/>
          <w:spacing w:val="19"/>
        </w:rPr>
        <w:t>邀请接待对象前来开展必要的公务活动，发出的包括活动内</w:t>
      </w:r>
      <w:r>
        <w:rPr>
          <w:rFonts w:ascii="SimSun" w:hAnsi="SimSun" w:eastAsia="SimSun" w:cs="SimSun"/>
          <w:sz w:val="30"/>
          <w:szCs w:val="30"/>
          <w:spacing w:val="-1"/>
        </w:rPr>
        <w:t>容、行程和人员等要素的邀请函，可以视作公函。</w:t>
      </w:r>
    </w:p>
    <w:p>
      <w:pPr>
        <w:ind w:left="24" w:right="13" w:firstLine="607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3、同城单位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对到校开展公务活动的同城其他单位，原则</w:t>
      </w:r>
      <w:r>
        <w:rPr>
          <w:rFonts w:ascii="SimSun" w:hAnsi="SimSun" w:eastAsia="SimSun" w:cs="SimSun"/>
          <w:sz w:val="30"/>
          <w:szCs w:val="30"/>
          <w:spacing w:val="7"/>
        </w:rPr>
        <w:t>上不安排公务接待标准的工作餐。因距离远、交通不便或者行</w:t>
      </w:r>
      <w:r>
        <w:rPr>
          <w:rFonts w:ascii="SimSun" w:hAnsi="SimSun" w:eastAsia="SimSun" w:cs="SimSun"/>
          <w:sz w:val="30"/>
          <w:szCs w:val="30"/>
          <w:spacing w:val="7"/>
        </w:rPr>
        <w:t>程安排等原因难以返回用餐，或因工作原因出现误餐，确需安</w:t>
      </w:r>
      <w:r>
        <w:rPr>
          <w:rFonts w:ascii="SimSun" w:hAnsi="SimSun" w:eastAsia="SimSun" w:cs="SimSun"/>
          <w:sz w:val="30"/>
          <w:szCs w:val="30"/>
          <w:spacing w:val="5"/>
        </w:rPr>
        <w:t>排用餐的，可采取在学校食堂按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加班工作餐标准就餐或者订盒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饭</w:t>
      </w:r>
      <w:r>
        <w:rPr>
          <w:rFonts w:ascii="SimSun" w:hAnsi="SimSun" w:eastAsia="SimSun" w:cs="SimSun"/>
          <w:sz w:val="30"/>
          <w:szCs w:val="30"/>
          <w:spacing w:val="7"/>
        </w:rPr>
        <w:t>等节约、便捷方式就餐。费用由接待单位按照规定报销或者</w:t>
      </w:r>
      <w:r>
        <w:rPr>
          <w:rFonts w:ascii="SimSun" w:hAnsi="SimSun" w:eastAsia="SimSun" w:cs="SimSun"/>
          <w:sz w:val="30"/>
          <w:szCs w:val="30"/>
          <w:spacing w:val="-1"/>
        </w:rPr>
        <w:t>由用餐者交纳后在其单位按规定报销。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4、住宿、用车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接待住宿应当严格执行差旅、会议管理的</w:t>
      </w:r>
    </w:p>
    <w:p>
      <w:pPr>
        <w:spacing w:line="218" w:lineRule="auto"/>
        <w:sectPr>
          <w:footerReference w:type="default" r:id="rId31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 w:right="132" w:firstLine="2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有关规定。出差人员住宿费应当回本单位凭据报销，与会人员</w:t>
      </w:r>
      <w:r>
        <w:rPr>
          <w:rFonts w:ascii="SimSun" w:hAnsi="SimSun" w:eastAsia="SimSun" w:cs="SimSun"/>
          <w:sz w:val="30"/>
          <w:szCs w:val="30"/>
          <w:spacing w:val="-1"/>
        </w:rPr>
        <w:t>住宿费按照会议费管理有关规定执行。</w:t>
      </w:r>
    </w:p>
    <w:p>
      <w:pPr>
        <w:ind w:left="36" w:right="132" w:firstLine="588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接待出行活动应当安排集中乘车，合理使用</w:t>
      </w:r>
      <w:r>
        <w:rPr>
          <w:rFonts w:ascii="SimSun" w:hAnsi="SimSun" w:eastAsia="SimSun" w:cs="SimSun"/>
          <w:sz w:val="30"/>
          <w:szCs w:val="30"/>
          <w:spacing w:val="7"/>
        </w:rPr>
        <w:t>车型。接待对</w:t>
      </w:r>
      <w:r>
        <w:rPr>
          <w:rFonts w:ascii="SimSun" w:hAnsi="SimSun" w:eastAsia="SimSun" w:cs="SimSun"/>
          <w:sz w:val="30"/>
          <w:szCs w:val="30"/>
          <w:spacing w:val="-2"/>
        </w:rPr>
        <w:t>象应当按照有关规定及时交纳交通费用。</w:t>
      </w:r>
    </w:p>
    <w:p>
      <w:pPr>
        <w:ind w:left="33" w:right="130" w:firstLine="597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5、接待标准</w:t>
      </w:r>
      <w:r>
        <w:rPr>
          <w:rFonts w:ascii="SimSun" w:hAnsi="SimSun" w:eastAsia="SimSun" w:cs="SimSun"/>
          <w:sz w:val="30"/>
          <w:szCs w:val="30"/>
          <w:spacing w:val="2"/>
        </w:rPr>
        <w:t xml:space="preserve">  确因工作需要，接待单位可以安排工作餐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1</w:t>
      </w:r>
      <w:r>
        <w:rPr>
          <w:rFonts w:ascii="SimSun" w:hAnsi="SimSun" w:eastAsia="SimSun" w:cs="SimSun"/>
          <w:sz w:val="30"/>
          <w:szCs w:val="30"/>
          <w:spacing w:val="-5"/>
        </w:rPr>
        <w:t>次，用餐标准为</w:t>
      </w:r>
      <w:r>
        <w:rPr>
          <w:rFonts w:ascii="SimSun" w:hAnsi="SimSun" w:eastAsia="SimSun" w:cs="SimSun"/>
          <w:sz w:val="30"/>
          <w:szCs w:val="30"/>
          <w:spacing w:val="-3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150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元/人以内。</w:t>
      </w:r>
    </w:p>
    <w:p>
      <w:pPr>
        <w:ind w:left="48" w:right="132" w:firstLine="576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接待对象在</w:t>
      </w:r>
      <w:r>
        <w:rPr>
          <w:rFonts w:ascii="SimSun" w:hAnsi="SimSun" w:eastAsia="SimSun" w:cs="SimSun"/>
          <w:sz w:val="30"/>
          <w:szCs w:val="30"/>
          <w:spacing w:val="-2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10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人以内的，陪餐人数不得超过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3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人；超过</w:t>
      </w:r>
      <w:r>
        <w:rPr>
          <w:rFonts w:ascii="SimSun" w:hAnsi="SimSun" w:eastAsia="SimSun" w:cs="SimSun"/>
          <w:sz w:val="30"/>
          <w:szCs w:val="30"/>
          <w:spacing w:val="-5"/>
        </w:rPr>
        <w:t>10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人的，不得超过接待对象人数的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1/3。</w:t>
      </w:r>
    </w:p>
    <w:p>
      <w:pPr>
        <w:ind w:left="26" w:right="132" w:firstLine="60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工作餐应当供应家常菜，不得提供高档菜肴和用野生保护</w:t>
      </w:r>
      <w:r>
        <w:rPr>
          <w:rFonts w:ascii="SimSun" w:hAnsi="SimSun" w:eastAsia="SimSun" w:cs="SimSun"/>
          <w:sz w:val="30"/>
          <w:szCs w:val="30"/>
          <w:spacing w:val="-1"/>
        </w:rPr>
        <w:t>动物制作的菜肴，不得提供香烟，不上酒。</w:t>
      </w:r>
    </w:p>
    <w:p>
      <w:pPr>
        <w:ind w:left="28" w:right="132" w:firstLine="596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接待对象需要协助安排用餐的，应当按照有</w:t>
      </w:r>
      <w:r>
        <w:rPr>
          <w:rFonts w:ascii="SimSun" w:hAnsi="SimSun" w:eastAsia="SimSun" w:cs="SimSun"/>
          <w:sz w:val="30"/>
          <w:szCs w:val="30"/>
          <w:spacing w:val="7"/>
        </w:rPr>
        <w:t>关规定及时交</w:t>
      </w:r>
      <w:r>
        <w:rPr>
          <w:rFonts w:ascii="SimSun" w:hAnsi="SimSun" w:eastAsia="SimSun" w:cs="SimSun"/>
          <w:sz w:val="30"/>
          <w:szCs w:val="30"/>
          <w:spacing w:val="-3"/>
        </w:rPr>
        <w:t>纳伙食费用。</w:t>
      </w:r>
    </w:p>
    <w:p>
      <w:pPr>
        <w:ind w:left="24" w:right="127" w:firstLine="60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6、用餐地点</w:t>
      </w:r>
      <w:r>
        <w:rPr>
          <w:rFonts w:ascii="SimSun" w:hAnsi="SimSun" w:eastAsia="SimSun" w:cs="SimSun"/>
          <w:sz w:val="30"/>
          <w:szCs w:val="30"/>
          <w:spacing w:val="-1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用餐地点原则上安排在校内，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不得使用私人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会所、高消费餐饮场所。</w:t>
      </w:r>
    </w:p>
    <w:p>
      <w:pPr>
        <w:ind w:left="633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7、结算方式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应采用银行转账或公务卡方式结算。</w:t>
      </w:r>
    </w:p>
    <w:p>
      <w:pPr>
        <w:ind w:left="626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8、报销附件：</w:t>
      </w:r>
    </w:p>
    <w:p>
      <w:pPr>
        <w:ind w:left="338"/>
        <w:spacing w:before="22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（1）派出单位公函；</w:t>
      </w:r>
    </w:p>
    <w:p>
      <w:pPr>
        <w:ind w:left="36" w:right="132" w:firstLine="302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（2）《中国海洋大学国内公务接待清单》（由接待单位主要负</w:t>
      </w:r>
      <w:r>
        <w:rPr>
          <w:rFonts w:ascii="SimSun" w:hAnsi="SimSun" w:eastAsia="SimSun" w:cs="SimSun"/>
          <w:sz w:val="30"/>
          <w:szCs w:val="30"/>
          <w:spacing w:val="-2"/>
        </w:rPr>
        <w:t>责人审签，审批意见栏不能空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3</w:t>
      </w:r>
      <w:r>
        <w:rPr>
          <w:rFonts w:ascii="SimSun" w:hAnsi="SimSun" w:eastAsia="SimSun" w:cs="SimSun"/>
          <w:sz w:val="30"/>
          <w:szCs w:val="30"/>
          <w:spacing w:val="-5"/>
        </w:rPr>
        <w:t>）发票。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115" w:line="227" w:lineRule="auto"/>
        <w:outlineLvl w:val="0"/>
        <w:rPr>
          <w:sz w:val="35"/>
          <w:szCs w:val="35"/>
        </w:rPr>
      </w:pPr>
      <w:bookmarkStart w:name="bookmark31" w:id="35"/>
      <w:bookmarkEnd w:id="35"/>
      <w:r>
        <w:rPr>
          <w:sz w:val="35"/>
          <w:szCs w:val="35"/>
          <w:spacing w:val="7"/>
        </w:rPr>
        <w:t>九、加班工作餐报销</w:t>
      </w:r>
    </w:p>
    <w:p>
      <w:pPr>
        <w:pStyle w:val="BodyText"/>
        <w:ind w:left="16"/>
        <w:spacing w:before="170" w:line="222" w:lineRule="auto"/>
        <w:rPr/>
      </w:pPr>
      <w:r>
        <w:rPr>
          <w:spacing w:val="-1"/>
        </w:rPr>
        <w:t>【文件依据】</w:t>
      </w:r>
    </w:p>
    <w:p>
      <w:pPr>
        <w:spacing w:before="224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《中国海洋大学关于进一步规范加班工作餐</w:t>
      </w:r>
      <w:r>
        <w:rPr>
          <w:rFonts w:ascii="SimSun" w:hAnsi="SimSun" w:eastAsia="SimSun" w:cs="SimSun"/>
          <w:sz w:val="30"/>
          <w:szCs w:val="30"/>
          <w:spacing w:val="12"/>
        </w:rPr>
        <w:t>报销的规定》</w:t>
      </w:r>
    </w:p>
    <w:p>
      <w:pPr>
        <w:spacing w:line="219" w:lineRule="auto"/>
        <w:sectPr>
          <w:footerReference w:type="default" r:id="rId32"/>
          <w:pgSz w:w="11906" w:h="16839"/>
          <w:pgMar w:top="1425" w:right="1667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8"/>
        <w:spacing w:before="62" w:line="21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（海大财字</w:t>
      </w:r>
      <w:r>
        <w:rPr>
          <w:rFonts w:ascii="Times New Roman" w:hAnsi="Times New Roman" w:eastAsia="Times New Roman" w:cs="Times New Roman"/>
          <w:sz w:val="30"/>
          <w:szCs w:val="30"/>
          <w:spacing w:val="-4"/>
        </w:rPr>
        <w:t>[</w:t>
      </w:r>
      <w:hyperlink w:history="true" w:anchor="bookmark164">
        <w:r>
          <w:rPr>
            <w:rFonts w:ascii="Times New Roman" w:hAnsi="Times New Roman" w:eastAsia="Times New Roman" w:cs="Times New Roman"/>
            <w:sz w:val="30"/>
            <w:szCs w:val="30"/>
            <w:spacing w:val="-4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4"/>
        </w:rPr>
        <w:t>]8</w:t>
      </w:r>
      <w:r>
        <w:rPr>
          <w:rFonts w:ascii="Times New Roman" w:hAnsi="Times New Roman" w:eastAsia="Times New Roman" w:cs="Times New Roman"/>
          <w:sz w:val="30"/>
          <w:szCs w:val="30"/>
          <w:spacing w:val="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号）</w:t>
      </w:r>
    </w:p>
    <w:p>
      <w:pPr>
        <w:pStyle w:val="BodyText"/>
        <w:ind w:left="16"/>
        <w:spacing w:before="240" w:line="223" w:lineRule="auto"/>
        <w:rPr/>
      </w:pPr>
      <w:r>
        <w:rPr>
          <w:spacing w:val="-1"/>
        </w:rPr>
        <w:t>【有关规定】</w:t>
      </w:r>
    </w:p>
    <w:p>
      <w:pPr>
        <w:ind w:left="648"/>
        <w:spacing w:before="22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1、可列支加班工作餐经费：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1</w:t>
      </w:r>
      <w:r>
        <w:rPr>
          <w:rFonts w:ascii="SimSun" w:hAnsi="SimSun" w:eastAsia="SimSun" w:cs="SimSun"/>
          <w:sz w:val="30"/>
          <w:szCs w:val="30"/>
          <w:spacing w:val="-2"/>
        </w:rPr>
        <w:t>）间接费用（包括纵向、横向课题</w:t>
      </w:r>
      <w:r>
        <w:rPr>
          <w:rFonts w:ascii="SimSun" w:hAnsi="SimSun" w:eastAsia="SimSun" w:cs="SimSun"/>
          <w:sz w:val="30"/>
          <w:szCs w:val="30"/>
          <w:spacing w:val="-81"/>
          <w:w w:val="99"/>
        </w:rPr>
        <w:t>）；</w:t>
      </w:r>
    </w:p>
    <w:p>
      <w:pPr>
        <w:ind w:left="338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2</w:t>
      </w:r>
      <w:r>
        <w:rPr>
          <w:rFonts w:ascii="SimSun" w:hAnsi="SimSun" w:eastAsia="SimSun" w:cs="SimSun"/>
          <w:sz w:val="30"/>
          <w:szCs w:val="30"/>
          <w:spacing w:val="-2"/>
        </w:rPr>
        <w:t>）横向科研项目业务招待费；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3</w:t>
      </w:r>
      <w:r>
        <w:rPr>
          <w:rFonts w:ascii="SimSun" w:hAnsi="SimSun" w:eastAsia="SimSun" w:cs="SimSun"/>
          <w:sz w:val="30"/>
          <w:szCs w:val="30"/>
          <w:spacing w:val="-2"/>
        </w:rPr>
        <w:t>）各学院创收经费的人员费；</w:t>
      </w:r>
    </w:p>
    <w:p>
      <w:pPr>
        <w:ind w:left="338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4</w:t>
      </w:r>
      <w:r>
        <w:rPr>
          <w:rFonts w:ascii="SimSun" w:hAnsi="SimSun" w:eastAsia="SimSun" w:cs="SimSun"/>
          <w:sz w:val="30"/>
          <w:szCs w:val="30"/>
          <w:spacing w:val="-2"/>
        </w:rPr>
        <w:t>）捐赠工作获得的学校奖励经费；</w:t>
      </w:r>
    </w:p>
    <w:p>
      <w:pPr>
        <w:ind w:left="1107" w:right="13" w:hanging="754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12"/>
        </w:rPr>
        <w:t>5</w:t>
      </w:r>
      <w:r>
        <w:rPr>
          <w:rFonts w:ascii="SimSun" w:hAnsi="SimSun" w:eastAsia="SimSun" w:cs="SimSun"/>
          <w:sz w:val="30"/>
          <w:szCs w:val="30"/>
          <w:spacing w:val="12"/>
        </w:rPr>
        <w:t>）预算中安排的机关部处、直属单位公务接待及加班餐</w:t>
      </w:r>
      <w:r>
        <w:rPr>
          <w:rFonts w:ascii="SimSun" w:hAnsi="SimSun" w:eastAsia="SimSun" w:cs="SimSun"/>
          <w:sz w:val="30"/>
          <w:szCs w:val="30"/>
          <w:spacing w:val="-15"/>
        </w:rPr>
        <w:t>费；</w:t>
      </w:r>
    </w:p>
    <w:p>
      <w:pPr>
        <w:ind w:left="338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6</w:t>
      </w:r>
      <w:r>
        <w:rPr>
          <w:rFonts w:ascii="SimSun" w:hAnsi="SimSun" w:eastAsia="SimSun" w:cs="SimSun"/>
          <w:sz w:val="30"/>
          <w:szCs w:val="30"/>
          <w:spacing w:val="-2"/>
        </w:rPr>
        <w:t>）其他经学校批准的经费。</w:t>
      </w:r>
    </w:p>
    <w:p>
      <w:pPr>
        <w:ind w:left="28" w:right="13" w:firstLine="601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2、报销标准</w:t>
      </w:r>
      <w:r>
        <w:rPr>
          <w:rFonts w:ascii="SimSun" w:hAnsi="SimSun" w:eastAsia="SimSun" w:cs="SimSun"/>
          <w:sz w:val="30"/>
          <w:szCs w:val="30"/>
        </w:rPr>
        <w:t xml:space="preserve"> 每人每餐不超过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30 </w:t>
      </w:r>
      <w:r>
        <w:rPr>
          <w:rFonts w:ascii="SimSun" w:hAnsi="SimSun" w:eastAsia="SimSun" w:cs="SimSun"/>
          <w:sz w:val="30"/>
          <w:szCs w:val="30"/>
        </w:rPr>
        <w:t>元，使用横向项目科研业</w:t>
      </w:r>
      <w:r>
        <w:rPr>
          <w:rFonts w:ascii="SimSun" w:hAnsi="SimSun" w:eastAsia="SimSun" w:cs="SimSun"/>
          <w:sz w:val="30"/>
          <w:szCs w:val="30"/>
          <w:spacing w:val="-2"/>
        </w:rPr>
        <w:t>务的，每人每餐不超过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60 </w:t>
      </w:r>
      <w:r>
        <w:rPr>
          <w:rFonts w:ascii="SimSun" w:hAnsi="SimSun" w:eastAsia="SimSun" w:cs="SimSun"/>
          <w:sz w:val="30"/>
          <w:szCs w:val="30"/>
          <w:spacing w:val="-2"/>
        </w:rPr>
        <w:t>元。</w:t>
      </w:r>
    </w:p>
    <w:p>
      <w:pPr>
        <w:ind w:left="25" w:right="13" w:firstLine="606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7"/>
        </w:rPr>
        <w:t>3、用餐地点</w:t>
      </w:r>
      <w:r>
        <w:rPr>
          <w:rFonts w:ascii="SimSun" w:hAnsi="SimSun" w:eastAsia="SimSun" w:cs="SimSun"/>
          <w:sz w:val="30"/>
          <w:szCs w:val="30"/>
          <w:spacing w:val="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7"/>
        </w:rPr>
        <w:t>工作餐原则上安排在学校食堂或校内招待</w:t>
      </w:r>
      <w:r>
        <w:rPr>
          <w:rFonts w:ascii="SimSun" w:hAnsi="SimSun" w:eastAsia="SimSun" w:cs="SimSun"/>
          <w:sz w:val="30"/>
          <w:szCs w:val="30"/>
          <w:spacing w:val="-6"/>
        </w:rPr>
        <w:t>所。</w:t>
      </w:r>
    </w:p>
    <w:p>
      <w:pPr>
        <w:ind w:left="25" w:right="13" w:firstLine="598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4、</w:t>
      </w:r>
      <w:r>
        <w:rPr>
          <w:rFonts w:ascii="SimSun" w:hAnsi="SimSun" w:eastAsia="SimSun" w:cs="SimSun"/>
          <w:sz w:val="30"/>
          <w:szCs w:val="30"/>
          <w:spacing w:val="1"/>
        </w:rPr>
        <w:t>加班工作餐特殊情况多次集中报销需附明细说明，且累</w:t>
      </w:r>
      <w:r>
        <w:rPr>
          <w:rFonts w:ascii="SimSun" w:hAnsi="SimSun" w:eastAsia="SimSun" w:cs="SimSun"/>
          <w:sz w:val="30"/>
          <w:szCs w:val="30"/>
          <w:spacing w:val="-2"/>
        </w:rPr>
        <w:t>计金额不得超过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2000 </w:t>
      </w:r>
      <w:r>
        <w:rPr>
          <w:rFonts w:ascii="SimSun" w:hAnsi="SimSun" w:eastAsia="SimSun" w:cs="SimSun"/>
          <w:sz w:val="30"/>
          <w:szCs w:val="30"/>
          <w:spacing w:val="-2"/>
        </w:rPr>
        <w:t>元。</w:t>
      </w:r>
    </w:p>
    <w:p>
      <w:pPr>
        <w:ind w:left="631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5、结算方式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应采用银行转账或公务卡方式结算。</w:t>
      </w:r>
    </w:p>
    <w:p>
      <w:pPr>
        <w:ind w:left="25" w:right="13" w:firstLine="602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6、</w:t>
      </w:r>
      <w:r>
        <w:rPr>
          <w:rFonts w:ascii="SimSun" w:hAnsi="SimSun" w:eastAsia="SimSun" w:cs="SimSun"/>
          <w:sz w:val="30"/>
          <w:szCs w:val="30"/>
          <w:spacing w:val="6"/>
        </w:rPr>
        <w:t>加班工作餐报销实行一事一结，用餐后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20 </w:t>
      </w:r>
      <w:r>
        <w:rPr>
          <w:rFonts w:ascii="SimSun" w:hAnsi="SimSun" w:eastAsia="SimSun" w:cs="SimSun"/>
          <w:sz w:val="30"/>
          <w:szCs w:val="30"/>
          <w:spacing w:val="6"/>
        </w:rPr>
        <w:t>个工作日内</w:t>
      </w:r>
      <w:r>
        <w:rPr>
          <w:rFonts w:ascii="SimSun" w:hAnsi="SimSun" w:eastAsia="SimSun" w:cs="SimSun"/>
          <w:sz w:val="30"/>
          <w:szCs w:val="30"/>
          <w:spacing w:val="-2"/>
        </w:rPr>
        <w:t>应办理报销手续，所需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报销附件</w:t>
      </w:r>
      <w:r>
        <w:rPr>
          <w:rFonts w:ascii="SimSun" w:hAnsi="SimSun" w:eastAsia="SimSun" w:cs="SimSun"/>
          <w:sz w:val="30"/>
          <w:szCs w:val="30"/>
          <w:spacing w:val="-2"/>
        </w:rPr>
        <w:t>：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1</w:t>
      </w:r>
      <w:r>
        <w:rPr>
          <w:rFonts w:ascii="SimSun" w:hAnsi="SimSun" w:eastAsia="SimSun" w:cs="SimSun"/>
          <w:sz w:val="30"/>
          <w:szCs w:val="30"/>
          <w:spacing w:val="-5"/>
        </w:rPr>
        <w:t>）发票；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3"/>
        </w:rPr>
        <w:t>（</w:t>
      </w:r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2</w:t>
      </w:r>
      <w:r>
        <w:rPr>
          <w:rFonts w:ascii="SimSun" w:hAnsi="SimSun" w:eastAsia="SimSun" w:cs="SimSun"/>
          <w:sz w:val="30"/>
          <w:szCs w:val="30"/>
          <w:spacing w:val="-13"/>
        </w:rPr>
        <w:t>）《中国海洋大学加班工作餐报销审批单》。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5" w:line="226" w:lineRule="auto"/>
        <w:outlineLvl w:val="0"/>
        <w:rPr>
          <w:sz w:val="35"/>
          <w:szCs w:val="35"/>
        </w:rPr>
      </w:pPr>
      <w:bookmarkStart w:name="bookmark32" w:id="36"/>
      <w:bookmarkEnd w:id="36"/>
      <w:r>
        <w:rPr>
          <w:sz w:val="35"/>
          <w:szCs w:val="35"/>
          <w:spacing w:val="8"/>
        </w:rPr>
        <w:t>十、横向项目科研业务接待费报销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spacing w:line="222" w:lineRule="auto"/>
        <w:sectPr>
          <w:footerReference w:type="default" r:id="rId33"/>
          <w:pgSz w:w="11906" w:h="16839"/>
          <w:pgMar w:top="1422" w:right="1785" w:bottom="1378" w:left="1785" w:header="0" w:footer="1212" w:gutter="0"/>
        </w:sectPr>
        <w:rPr/>
      </w:pPr>
    </w:p>
    <w:p>
      <w:pPr>
        <w:ind w:left="72" w:right="13" w:firstLine="559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《中国海洋大学横向项目科研业务接待管理办法》（海大字</w:t>
      </w:r>
      <w:r>
        <w:rPr>
          <w:rFonts w:ascii="SimSun" w:hAnsi="SimSun" w:eastAsia="SimSun" w:cs="SimSun"/>
          <w:sz w:val="30"/>
          <w:szCs w:val="30"/>
          <w:spacing w:val="-9"/>
        </w:rPr>
        <w:t>[</w:t>
      </w:r>
      <w:hyperlink w:history="true" w:anchor="bookmark165">
        <w:r>
          <w:rPr>
            <w:rFonts w:ascii="SimSun" w:hAnsi="SimSun" w:eastAsia="SimSun" w:cs="SimSun"/>
            <w:sz w:val="30"/>
            <w:szCs w:val="30"/>
            <w:spacing w:val="-9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-9"/>
        </w:rPr>
        <w:t>]2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8" w:right="13" w:firstLine="620"/>
        <w:spacing w:before="22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1</w:t>
      </w:r>
      <w:r>
        <w:rPr>
          <w:rFonts w:ascii="Times New Roman" w:hAnsi="Times New Roman" w:eastAsia="Times New Roman" w:cs="Times New Roma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、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接待标准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宴请标准不高于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200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元/人。陪餐</w:t>
      </w:r>
      <w:r>
        <w:rPr>
          <w:rFonts w:ascii="SimSun" w:hAnsi="SimSun" w:eastAsia="SimSun" w:cs="SimSun"/>
          <w:sz w:val="30"/>
          <w:szCs w:val="30"/>
          <w:spacing w:val="-3"/>
        </w:rPr>
        <w:t>人数原则上</w:t>
      </w:r>
      <w:r>
        <w:rPr>
          <w:rFonts w:ascii="SimSun" w:hAnsi="SimSun" w:eastAsia="SimSun" w:cs="SimSun"/>
          <w:sz w:val="30"/>
          <w:szCs w:val="30"/>
          <w:spacing w:val="-8"/>
        </w:rPr>
        <w:t>按照不超过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1:1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安排（接待对象少于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3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人时</w:t>
      </w:r>
      <w:r>
        <w:rPr>
          <w:rFonts w:ascii="SimSun" w:hAnsi="SimSun" w:eastAsia="SimSun" w:cs="SimSun"/>
          <w:sz w:val="30"/>
          <w:szCs w:val="30"/>
          <w:spacing w:val="-9"/>
        </w:rPr>
        <w:t>，至多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3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人陪餐）。</w:t>
      </w:r>
    </w:p>
    <w:p>
      <w:pPr>
        <w:ind w:left="28" w:right="13" w:firstLine="601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2、业务接待审批单中，单笔金额小于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2000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元的，由项目</w:t>
      </w:r>
      <w:r>
        <w:rPr>
          <w:rFonts w:ascii="SimSun" w:hAnsi="SimSun" w:eastAsia="SimSun" w:cs="SimSun"/>
          <w:sz w:val="30"/>
          <w:szCs w:val="30"/>
        </w:rPr>
        <w:t>负责人审批；单笔金额超过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2000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元（含）的，由单位主要负责</w:t>
      </w:r>
      <w:r>
        <w:rPr>
          <w:rFonts w:ascii="SimSun" w:hAnsi="SimSun" w:eastAsia="SimSun" w:cs="SimSun"/>
          <w:sz w:val="30"/>
          <w:szCs w:val="30"/>
          <w:spacing w:val="-2"/>
        </w:rPr>
        <w:t>人（院长或书记）审批。</w:t>
      </w:r>
    </w:p>
    <w:p>
      <w:pPr>
        <w:ind w:left="28" w:right="13" w:firstLine="603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3、因科研业务需要在外地发生的接待费，应与《中国海洋</w:t>
      </w:r>
      <w:r>
        <w:rPr>
          <w:rFonts w:ascii="SimSun" w:hAnsi="SimSun" w:eastAsia="SimSun" w:cs="SimSun"/>
          <w:sz w:val="30"/>
          <w:szCs w:val="30"/>
          <w:spacing w:val="7"/>
        </w:rPr>
        <w:t>大学差旅费管理办法》规定的城市间往返交通费票据和住宿费</w:t>
      </w:r>
      <w:r>
        <w:rPr>
          <w:rFonts w:ascii="SimSun" w:hAnsi="SimSun" w:eastAsia="SimSun" w:cs="SimSun"/>
          <w:sz w:val="30"/>
          <w:szCs w:val="30"/>
          <w:spacing w:val="-3"/>
        </w:rPr>
        <w:t>票据一并报销。</w:t>
      </w:r>
    </w:p>
    <w:p>
      <w:pPr>
        <w:ind w:left="6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结算方式</w:t>
      </w:r>
      <w:r>
        <w:rPr>
          <w:rFonts w:ascii="SimSun" w:hAnsi="SimSun" w:eastAsia="SimSun" w:cs="SimSun"/>
          <w:sz w:val="30"/>
          <w:szCs w:val="30"/>
          <w:spacing w:val="-1"/>
        </w:rPr>
        <w:t xml:space="preserve"> 应采用银行转账或银行卡方式结算。</w:t>
      </w:r>
    </w:p>
    <w:p>
      <w:pPr>
        <w:ind w:left="631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5、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报销附件</w:t>
      </w:r>
      <w:r>
        <w:rPr>
          <w:rFonts w:ascii="SimSun" w:hAnsi="SimSun" w:eastAsia="SimSun" w:cs="SimSun"/>
          <w:sz w:val="30"/>
          <w:szCs w:val="30"/>
          <w:spacing w:val="-5"/>
        </w:rPr>
        <w:t>：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338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2"/>
        </w:rPr>
        <w:t>（2）《中国海洋大学横向项目科研业务接待审批单》。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4" w:line="228" w:lineRule="auto"/>
        <w:outlineLvl w:val="0"/>
        <w:rPr>
          <w:sz w:val="35"/>
          <w:szCs w:val="35"/>
        </w:rPr>
      </w:pPr>
      <w:bookmarkStart w:name="bookmark33" w:id="37"/>
      <w:bookmarkEnd w:id="37"/>
      <w:r>
        <w:rPr>
          <w:sz w:val="35"/>
          <w:szCs w:val="35"/>
          <w:spacing w:val="7"/>
        </w:rPr>
        <w:t>十一、外宾接待报销</w:t>
      </w:r>
    </w:p>
    <w:p>
      <w:pPr>
        <w:pStyle w:val="BodyText"/>
        <w:ind w:left="16"/>
        <w:spacing w:before="169" w:line="222" w:lineRule="auto"/>
        <w:rPr/>
      </w:pPr>
      <w:r>
        <w:rPr>
          <w:spacing w:val="-1"/>
        </w:rPr>
        <w:t>【文件依据】</w:t>
      </w:r>
    </w:p>
    <w:p>
      <w:pPr>
        <w:ind w:left="26" w:right="16" w:firstLine="605"/>
        <w:spacing w:before="22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《中国海洋大学外宾接待管理暂行办法（试行）》（海大外</w:t>
      </w:r>
      <w:r>
        <w:rPr>
          <w:rFonts w:ascii="SimSun" w:hAnsi="SimSun" w:eastAsia="SimSun" w:cs="SimSun"/>
          <w:sz w:val="30"/>
          <w:szCs w:val="30"/>
          <w:spacing w:val="-2"/>
        </w:rPr>
        <w:t>字</w:t>
      </w:r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[</w:t>
      </w:r>
      <w:hyperlink w:history="true" w:anchor="bookmark166">
        <w:r>
          <w:rPr>
            <w:rFonts w:ascii="Times New Roman" w:hAnsi="Times New Roman" w:eastAsia="Times New Roman" w:cs="Times New Roman"/>
            <w:sz w:val="30"/>
            <w:szCs w:val="30"/>
            <w:spacing w:val="-2"/>
          </w:rPr>
          <w:t>2014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2"/>
        </w:rPr>
        <w:t>]74 </w:t>
      </w:r>
      <w:r>
        <w:rPr>
          <w:rFonts w:ascii="SimSun" w:hAnsi="SimSun" w:eastAsia="SimSun" w:cs="SimSun"/>
          <w:sz w:val="30"/>
          <w:szCs w:val="30"/>
          <w:spacing w:val="-2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9" w:right="13" w:firstLine="638"/>
        <w:spacing w:before="223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1、事先审批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外宾接待须按个项报批，事先填报</w:t>
      </w:r>
      <w:r>
        <w:rPr>
          <w:rFonts w:ascii="SimSun" w:hAnsi="SimSun" w:eastAsia="SimSun" w:cs="SimSun"/>
          <w:sz w:val="30"/>
          <w:szCs w:val="30"/>
          <w:spacing w:val="5"/>
        </w:rPr>
        <w:t>《中国海</w:t>
      </w:r>
      <w:r>
        <w:rPr>
          <w:rFonts w:ascii="SimSun" w:hAnsi="SimSun" w:eastAsia="SimSun" w:cs="SimSun"/>
          <w:sz w:val="30"/>
          <w:szCs w:val="30"/>
          <w:spacing w:val="19"/>
        </w:rPr>
        <w:t>洋大学外宾接待计划表》并到国际合作与交流处备案，杜绝</w:t>
      </w:r>
      <w:r>
        <w:rPr>
          <w:rFonts w:ascii="SimSun" w:hAnsi="SimSun" w:eastAsia="SimSun" w:cs="SimSun"/>
          <w:sz w:val="30"/>
          <w:szCs w:val="30"/>
          <w:spacing w:val="-3"/>
        </w:rPr>
        <w:t>“先接待，后报备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”现象。</w:t>
      </w:r>
    </w:p>
    <w:p>
      <w:pPr>
        <w:spacing w:line="360" w:lineRule="auto"/>
        <w:sectPr>
          <w:footerReference w:type="default" r:id="rId34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2" w:firstLine="601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2、住宿</w:t>
      </w:r>
      <w:r>
        <w:rPr>
          <w:rFonts w:ascii="SimSun" w:hAnsi="SimSun" w:eastAsia="SimSun" w:cs="SimSun"/>
          <w:sz w:val="30"/>
          <w:szCs w:val="30"/>
          <w:spacing w:val="7"/>
        </w:rPr>
        <w:t xml:space="preserve"> 住宿原则上安排在校内宾馆。在校外</w:t>
      </w:r>
      <w:r>
        <w:rPr>
          <w:rFonts w:ascii="SimSun" w:hAnsi="SimSun" w:eastAsia="SimSun" w:cs="SimSun"/>
          <w:sz w:val="30"/>
          <w:szCs w:val="30"/>
          <w:spacing w:val="6"/>
        </w:rPr>
        <w:t>安排的宾馆</w:t>
      </w:r>
      <w:r>
        <w:rPr>
          <w:rFonts w:ascii="SimSun" w:hAnsi="SimSun" w:eastAsia="SimSun" w:cs="SimSun"/>
          <w:sz w:val="30"/>
          <w:szCs w:val="30"/>
          <w:spacing w:val="-2"/>
        </w:rPr>
        <w:t>等级不得超过四星级。</w:t>
      </w:r>
    </w:p>
    <w:p>
      <w:pPr>
        <w:ind w:left="28" w:right="132" w:firstLine="603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3、接待标准</w:t>
      </w:r>
      <w:r>
        <w:rPr>
          <w:rFonts w:ascii="SimSun" w:hAnsi="SimSun" w:eastAsia="SimSun" w:cs="SimSun"/>
          <w:sz w:val="30"/>
          <w:szCs w:val="30"/>
          <w:spacing w:val="4"/>
        </w:rPr>
        <w:t xml:space="preserve"> 外宾在校期间，宴请不得超过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2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次，每人每</w:t>
      </w:r>
      <w:r>
        <w:rPr>
          <w:rFonts w:ascii="SimSun" w:hAnsi="SimSun" w:eastAsia="SimSun" w:cs="SimSun"/>
          <w:sz w:val="30"/>
          <w:szCs w:val="30"/>
          <w:spacing w:val="1"/>
        </w:rPr>
        <w:t>次不超过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300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元。陪同人数外宾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5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人（含）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以内的，中外人数</w:t>
      </w:r>
      <w:r>
        <w:rPr>
          <w:rFonts w:ascii="SimSun" w:hAnsi="SimSun" w:eastAsia="SimSun" w:cs="SimSun"/>
          <w:sz w:val="30"/>
          <w:szCs w:val="30"/>
          <w:spacing w:val="1"/>
        </w:rPr>
        <w:t>原则上在</w:t>
      </w:r>
      <w:r>
        <w:rPr>
          <w:rFonts w:ascii="SimSun" w:hAnsi="SimSun" w:eastAsia="SimSun" w:cs="SimSun"/>
          <w:sz w:val="30"/>
          <w:szCs w:val="30"/>
          <w:spacing w:val="-3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1:1 以内安排；外宾超过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5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人的，超</w:t>
      </w:r>
      <w:r>
        <w:rPr>
          <w:rFonts w:ascii="SimSun" w:hAnsi="SimSun" w:eastAsia="SimSun" w:cs="SimSun"/>
          <w:sz w:val="30"/>
          <w:szCs w:val="30"/>
        </w:rPr>
        <w:t>过部分的中外人</w:t>
      </w:r>
      <w:r>
        <w:rPr>
          <w:rFonts w:ascii="SimSun" w:hAnsi="SimSun" w:eastAsia="SimSun" w:cs="SimSun"/>
          <w:sz w:val="30"/>
          <w:szCs w:val="30"/>
          <w:spacing w:val="-9"/>
        </w:rPr>
        <w:t>数原则上在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1:2 以内安排。</w:t>
      </w:r>
    </w:p>
    <w:p>
      <w:pPr>
        <w:ind w:left="24" w:right="132" w:firstLine="600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4、</w:t>
      </w:r>
      <w:r>
        <w:rPr>
          <w:rFonts w:ascii="SimSun" w:hAnsi="SimSun" w:eastAsia="SimSun" w:cs="SimSun"/>
          <w:sz w:val="30"/>
          <w:szCs w:val="30"/>
          <w:spacing w:val="1"/>
        </w:rPr>
        <w:t>原则上不列支外宾来华国际旅费、外宾赴外地访问的差</w:t>
      </w:r>
      <w:r>
        <w:rPr>
          <w:rFonts w:ascii="SimSun" w:hAnsi="SimSun" w:eastAsia="SimSun" w:cs="SimSun"/>
          <w:sz w:val="30"/>
          <w:szCs w:val="30"/>
          <w:spacing w:val="7"/>
        </w:rPr>
        <w:t>旅费。确需支付的，应在《中国海洋大学外宾接待计划表》中</w:t>
      </w:r>
      <w:r>
        <w:rPr>
          <w:rFonts w:ascii="SimSun" w:hAnsi="SimSun" w:eastAsia="SimSun" w:cs="SimSun"/>
          <w:sz w:val="30"/>
          <w:szCs w:val="30"/>
          <w:spacing w:val="-2"/>
        </w:rPr>
        <w:t>注明缘由一并审批。</w:t>
      </w:r>
    </w:p>
    <w:p>
      <w:pPr>
        <w:ind w:left="631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5、结算方式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应采用银行转账或公务卡方式结算。</w:t>
      </w:r>
    </w:p>
    <w:p>
      <w:pPr>
        <w:ind w:left="31" w:right="132" w:firstLine="596"/>
        <w:spacing w:before="227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6、</w:t>
      </w:r>
      <w:r>
        <w:rPr>
          <w:rFonts w:ascii="SimSun" w:hAnsi="SimSun" w:eastAsia="SimSun" w:cs="SimSun"/>
          <w:sz w:val="30"/>
          <w:szCs w:val="30"/>
          <w:spacing w:val="1"/>
        </w:rPr>
        <w:t>来华专家的旅费、住宿费、宴请费、讲课费等应一次性</w:t>
      </w:r>
      <w:r>
        <w:rPr>
          <w:rFonts w:ascii="SimSun" w:hAnsi="SimSun" w:eastAsia="SimSun" w:cs="SimSun"/>
          <w:sz w:val="30"/>
          <w:szCs w:val="30"/>
          <w:spacing w:val="-2"/>
        </w:rPr>
        <w:t>办理报销手续，所需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报销附件</w:t>
      </w:r>
      <w:r>
        <w:rPr>
          <w:rFonts w:ascii="SimSun" w:hAnsi="SimSun" w:eastAsia="SimSun" w:cs="SimSun"/>
          <w:sz w:val="30"/>
          <w:szCs w:val="30"/>
          <w:spacing w:val="-2"/>
        </w:rPr>
        <w:t>：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8"/>
        </w:rPr>
        <w:t>（1）《中国海洋大学外宾接待计划表》；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（2）发票及清单。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4" w:line="227" w:lineRule="auto"/>
        <w:outlineLvl w:val="0"/>
        <w:rPr>
          <w:sz w:val="35"/>
          <w:szCs w:val="35"/>
        </w:rPr>
      </w:pPr>
      <w:bookmarkStart w:name="bookmark34" w:id="38"/>
      <w:bookmarkEnd w:id="38"/>
      <w:r>
        <w:rPr>
          <w:sz w:val="35"/>
          <w:szCs w:val="35"/>
          <w:spacing w:val="7"/>
        </w:rPr>
        <w:t>十二、物资设备采购</w:t>
      </w:r>
    </w:p>
    <w:p>
      <w:pPr>
        <w:ind w:left="685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物资设备包括仪器设备、成品软件、家具、耗材等。</w:t>
      </w:r>
    </w:p>
    <w:p>
      <w:pPr>
        <w:ind w:left="39"/>
        <w:spacing w:before="336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35" w:id="39"/>
      <w:bookmarkEnd w:id="39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（一）国内物资设备采购</w:t>
      </w:r>
    </w:p>
    <w:p>
      <w:pPr>
        <w:pStyle w:val="BodyText"/>
        <w:ind w:left="16"/>
        <w:spacing w:before="139" w:line="222" w:lineRule="auto"/>
        <w:rPr/>
      </w:pPr>
      <w:r>
        <w:rPr>
          <w:spacing w:val="-1"/>
        </w:rPr>
        <w:t>【文件依据】</w:t>
      </w:r>
    </w:p>
    <w:p>
      <w:pPr>
        <w:ind w:left="31" w:right="132" w:firstLine="600"/>
        <w:spacing w:before="22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《中国海洋大学物资设备及有关服务采购合同管理实施细</w:t>
      </w:r>
      <w:r>
        <w:rPr>
          <w:rFonts w:ascii="SimSun" w:hAnsi="SimSun" w:eastAsia="SimSun" w:cs="SimSun"/>
          <w:sz w:val="30"/>
          <w:szCs w:val="30"/>
          <w:spacing w:val="-13"/>
        </w:rPr>
        <w:t>则》（海大国资字</w:t>
      </w:r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[</w:t>
      </w:r>
      <w:hyperlink w:history="true" w:anchor="bookmark167">
        <w:r>
          <w:rPr>
            <w:rFonts w:ascii="Times New Roman" w:hAnsi="Times New Roman" w:eastAsia="Times New Roman" w:cs="Times New Roman"/>
            <w:sz w:val="30"/>
            <w:szCs w:val="30"/>
            <w:spacing w:val="-13"/>
          </w:rPr>
          <w:t>2020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3"/>
        </w:rPr>
        <w:t>10</w:t>
      </w:r>
      <w:r>
        <w:rPr>
          <w:rFonts w:ascii="Times New Roman" w:hAnsi="Times New Roman" w:eastAsia="Times New Roman" w:cs="Times New Roman"/>
          <w:sz w:val="30"/>
          <w:szCs w:val="30"/>
          <w:spacing w:val="2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3"/>
        </w:rPr>
        <w:t>号）</w:t>
      </w:r>
    </w:p>
    <w:p>
      <w:pPr>
        <w:ind w:left="38" w:right="132" w:firstLine="593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《中国海洋大学仪器设备和家具管理办法》（海大国资字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[</w:t>
      </w:r>
      <w:hyperlink w:history="true" w:anchor="bookmark168">
        <w:r>
          <w:rPr>
            <w:rFonts w:ascii="Times New Roman" w:hAnsi="Times New Roman" w:eastAsia="Times New Roman" w:cs="Times New Roman"/>
            <w:sz w:val="30"/>
            <w:szCs w:val="30"/>
            <w:spacing w:val="-8"/>
          </w:rPr>
          <w:t>2022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10</w:t>
      </w:r>
      <w:r>
        <w:rPr>
          <w:rFonts w:ascii="Times New Roman" w:hAnsi="Times New Roman" w:eastAsia="Times New Roman" w:cs="Times New Roman"/>
          <w:sz w:val="30"/>
          <w:szCs w:val="30"/>
          <w:spacing w:val="2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号）</w:t>
      </w:r>
    </w:p>
    <w:p>
      <w:pPr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《中国海洋大学大型仪器设备开放共享管理</w:t>
      </w:r>
      <w:r>
        <w:rPr>
          <w:rFonts w:ascii="SimSun" w:hAnsi="SimSun" w:eastAsia="SimSun" w:cs="SimSun"/>
          <w:sz w:val="30"/>
          <w:szCs w:val="30"/>
        </w:rPr>
        <w:t>办法（修订）》</w:t>
      </w:r>
    </w:p>
    <w:p>
      <w:pPr>
        <w:spacing w:line="219" w:lineRule="auto"/>
        <w:sectPr>
          <w:footerReference w:type="default" r:id="rId35"/>
          <w:pgSz w:w="11906" w:h="16839"/>
          <w:pgMar w:top="1425" w:right="1667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8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（海大国资字[</w:t>
      </w:r>
      <w:hyperlink w:history="true" w:anchor="bookmark169">
        <w:r>
          <w:rPr>
            <w:rFonts w:ascii="SimSun" w:hAnsi="SimSun" w:eastAsia="SimSun" w:cs="SimSun"/>
            <w:sz w:val="30"/>
            <w:szCs w:val="30"/>
            <w:spacing w:val="-3"/>
          </w:rPr>
          <w:t>2026</w:t>
        </w:r>
      </w:hyperlink>
      <w:r>
        <w:rPr>
          <w:rFonts w:ascii="SimSun" w:hAnsi="SimSun" w:eastAsia="SimSun" w:cs="SimSun"/>
          <w:sz w:val="30"/>
          <w:szCs w:val="30"/>
          <w:spacing w:val="-3"/>
        </w:rPr>
        <w:t>]3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号）</w:t>
      </w:r>
    </w:p>
    <w:p>
      <w:pPr>
        <w:pStyle w:val="BodyText"/>
        <w:ind w:left="16"/>
        <w:spacing w:before="226" w:line="223" w:lineRule="auto"/>
        <w:rPr/>
      </w:pPr>
      <w:r>
        <w:rPr>
          <w:spacing w:val="-1"/>
        </w:rPr>
        <w:t>【有关规定】</w:t>
      </w:r>
    </w:p>
    <w:p>
      <w:pPr>
        <w:ind w:left="33" w:right="14" w:firstLine="615"/>
        <w:spacing w:before="220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1、20</w:t>
      </w:r>
      <w:r>
        <w:rPr>
          <w:rFonts w:ascii="SimSun" w:hAnsi="SimSun" w:eastAsia="SimSun" w:cs="SimSun"/>
          <w:sz w:val="30"/>
          <w:szCs w:val="30"/>
          <w:spacing w:val="-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万元（含）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以上的仪器设备和家具等采购按照《中</w:t>
      </w:r>
      <w:r>
        <w:rPr>
          <w:rFonts w:ascii="SimSun" w:hAnsi="SimSun" w:eastAsia="SimSun" w:cs="SimSun"/>
          <w:sz w:val="30"/>
          <w:szCs w:val="30"/>
          <w:spacing w:val="9"/>
        </w:rPr>
        <w:t>国海洋大学统一采购管理实施细则》（海大招标字〔2017〕</w:t>
      </w:r>
      <w:r>
        <w:rPr>
          <w:rFonts w:ascii="SimSun" w:hAnsi="SimSun" w:eastAsia="SimSun" w:cs="SimSun"/>
          <w:sz w:val="30"/>
          <w:szCs w:val="30"/>
          <w:spacing w:val="-7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1</w:t>
      </w:r>
      <w:r>
        <w:rPr>
          <w:rFonts w:ascii="SimSun" w:hAnsi="SimSun" w:eastAsia="SimSun" w:cs="SimSun"/>
          <w:sz w:val="30"/>
          <w:szCs w:val="30"/>
          <w:spacing w:val="-4"/>
        </w:rPr>
        <w:t>号）执行。</w:t>
      </w:r>
    </w:p>
    <w:p>
      <w:pPr>
        <w:ind w:left="29" w:right="16" w:firstLine="60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2、单价</w:t>
      </w:r>
      <w:r>
        <w:rPr>
          <w:rFonts w:ascii="SimSun" w:hAnsi="SimSun" w:eastAsia="SimSun" w:cs="SimSun"/>
          <w:sz w:val="30"/>
          <w:szCs w:val="30"/>
          <w:spacing w:val="-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1000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元（含）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以上属于固定资产的仪器设备（含</w:t>
      </w:r>
      <w:r>
        <w:rPr>
          <w:rFonts w:ascii="SimSun" w:hAnsi="SimSun" w:eastAsia="SimSun" w:cs="SimSun"/>
          <w:sz w:val="30"/>
          <w:szCs w:val="30"/>
          <w:spacing w:val="-11"/>
        </w:rPr>
        <w:t>软件）、家具需办理固定资产入库。</w:t>
      </w:r>
    </w:p>
    <w:p>
      <w:pPr>
        <w:ind w:left="38" w:right="13" w:firstLine="589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单价虽未达到</w:t>
      </w:r>
      <w:r>
        <w:rPr>
          <w:rFonts w:ascii="SimSun" w:hAnsi="SimSun" w:eastAsia="SimSun" w:cs="SimSun"/>
          <w:sz w:val="30"/>
          <w:szCs w:val="30"/>
          <w:spacing w:val="-2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1000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元，但一次性批量购买总</w:t>
      </w:r>
      <w:r>
        <w:rPr>
          <w:rFonts w:ascii="SimSun" w:hAnsi="SimSun" w:eastAsia="SimSun" w:cs="SimSun"/>
          <w:sz w:val="30"/>
          <w:szCs w:val="30"/>
          <w:spacing w:val="6"/>
        </w:rPr>
        <w:t>价值</w:t>
      </w:r>
      <w:r>
        <w:rPr>
          <w:rFonts w:ascii="SimSun" w:hAnsi="SimSun" w:eastAsia="SimSun" w:cs="SimSun"/>
          <w:sz w:val="30"/>
          <w:szCs w:val="30"/>
          <w:spacing w:val="-2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1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万元</w:t>
      </w:r>
      <w:r>
        <w:rPr>
          <w:rFonts w:ascii="SimSun" w:hAnsi="SimSun" w:eastAsia="SimSun" w:cs="SimSun"/>
          <w:sz w:val="30"/>
          <w:szCs w:val="30"/>
          <w:spacing w:val="-1"/>
        </w:rPr>
        <w:t>（含）以上且使用期限超过一年的家具，作为固定资产管理。</w:t>
      </w:r>
    </w:p>
    <w:p>
      <w:pPr>
        <w:ind w:left="50" w:right="16" w:firstLine="581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3、单价</w:t>
      </w:r>
      <w:r>
        <w:rPr>
          <w:rFonts w:ascii="SimSun" w:hAnsi="SimSun" w:eastAsia="SimSun" w:cs="SimSun"/>
          <w:sz w:val="30"/>
          <w:szCs w:val="30"/>
          <w:spacing w:val="-2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1000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元以下材料、低值易耗品等需办理低值易耗</w:t>
      </w:r>
      <w:r>
        <w:rPr>
          <w:rFonts w:ascii="SimSun" w:hAnsi="SimSun" w:eastAsia="SimSun" w:cs="SimSun"/>
          <w:sz w:val="30"/>
          <w:szCs w:val="30"/>
          <w:spacing w:val="-10"/>
        </w:rPr>
        <w:t>品入库。</w:t>
      </w:r>
    </w:p>
    <w:p>
      <w:pPr>
        <w:ind w:left="624"/>
        <w:spacing w:before="11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4、须签订书面合同的：</w:t>
      </w:r>
    </w:p>
    <w:p>
      <w:pPr>
        <w:ind w:left="24" w:right="13" w:firstLine="314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（1）仪器设备及其相关技术服务、成品软件、家具、耗材等</w:t>
      </w:r>
      <w:r>
        <w:rPr>
          <w:rFonts w:ascii="SimSun" w:hAnsi="SimSun" w:eastAsia="SimSun" w:cs="SimSun"/>
          <w:sz w:val="30"/>
          <w:szCs w:val="30"/>
          <w:spacing w:val="-4"/>
        </w:rPr>
        <w:t>采购金额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万元（含）以上；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（2）仪器设备和家具维修金额</w:t>
      </w:r>
      <w:r>
        <w:rPr>
          <w:rFonts w:ascii="SimSun" w:hAnsi="SimSun" w:eastAsia="SimSun" w:cs="SimSun"/>
          <w:sz w:val="30"/>
          <w:szCs w:val="30"/>
          <w:spacing w:val="-2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万元（含）以上；</w:t>
      </w:r>
    </w:p>
    <w:p>
      <w:pPr>
        <w:ind w:left="33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（3）资产处置、实验室环境改造；</w:t>
      </w:r>
    </w:p>
    <w:p>
      <w:pPr>
        <w:ind w:left="33" w:right="13" w:firstLine="305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（4）大型仪器设备开放共享服务单笔或服务同一委托方批量</w:t>
      </w:r>
      <w:r>
        <w:rPr>
          <w:rFonts w:ascii="SimSun" w:hAnsi="SimSun" w:eastAsia="SimSun" w:cs="SimSun"/>
          <w:sz w:val="30"/>
          <w:szCs w:val="30"/>
          <w:spacing w:val="-3"/>
        </w:rPr>
        <w:t>结算金额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万元及以上的，应当签订开放共享服务协议；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（5）外贸代理、土地房屋租赁等相关服务采购原则上均须签</w:t>
      </w:r>
    </w:p>
    <w:p>
      <w:pPr>
        <w:ind w:left="29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订书面合同。</w:t>
      </w:r>
    </w:p>
    <w:p>
      <w:pPr>
        <w:ind w:left="25" w:right="13" w:firstLine="633"/>
        <w:spacing w:before="148" w:line="362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以上（1）采购合同由合同承办单位通过学校资产管理与服</w:t>
      </w:r>
      <w:r>
        <w:rPr>
          <w:rFonts w:ascii="SimSun" w:hAnsi="SimSun" w:eastAsia="SimSun" w:cs="SimSun"/>
          <w:sz w:val="30"/>
          <w:szCs w:val="30"/>
          <w:spacing w:val="16"/>
        </w:rPr>
        <w:t>务平台线上拟定，合同双方以电子签名、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电子签章的方式签</w:t>
      </w:r>
      <w:r>
        <w:rPr>
          <w:rFonts w:ascii="SimSun" w:hAnsi="SimSun" w:eastAsia="SimSun" w:cs="SimSun"/>
          <w:sz w:val="30"/>
          <w:szCs w:val="30"/>
          <w:spacing w:val="-6"/>
        </w:rPr>
        <w:t>署。</w:t>
      </w:r>
    </w:p>
    <w:p>
      <w:pPr>
        <w:spacing w:line="362" w:lineRule="auto"/>
        <w:sectPr>
          <w:footerReference w:type="default" r:id="rId36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" w:firstLine="631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以上（2</w:t>
      </w:r>
      <w:r>
        <w:rPr>
          <w:rFonts w:ascii="SimSun" w:hAnsi="SimSun" w:eastAsia="SimSun" w:cs="SimSun"/>
          <w:sz w:val="30"/>
          <w:szCs w:val="30"/>
          <w:spacing w:val="-84"/>
          <w:w w:val="97"/>
        </w:rPr>
        <w:t>）（</w:t>
      </w:r>
      <w:r>
        <w:rPr>
          <w:rFonts w:ascii="SimSun" w:hAnsi="SimSun" w:eastAsia="SimSun" w:cs="SimSun"/>
          <w:sz w:val="30"/>
          <w:szCs w:val="30"/>
          <w:spacing w:val="3"/>
        </w:rPr>
        <w:t>3</w:t>
      </w:r>
      <w:r>
        <w:rPr>
          <w:rFonts w:ascii="SimSun" w:hAnsi="SimSun" w:eastAsia="SimSun" w:cs="SimSun"/>
          <w:sz w:val="30"/>
          <w:szCs w:val="30"/>
          <w:spacing w:val="-84"/>
          <w:w w:val="97"/>
        </w:rPr>
        <w:t>）（</w:t>
      </w:r>
      <w:r>
        <w:rPr>
          <w:rFonts w:ascii="SimSun" w:hAnsi="SimSun" w:eastAsia="SimSun" w:cs="SimSun"/>
          <w:sz w:val="30"/>
          <w:szCs w:val="30"/>
          <w:spacing w:val="3"/>
        </w:rPr>
        <w:t>5）服务采购合同须经承办单位负责人签字</w:t>
      </w:r>
      <w:r>
        <w:rPr>
          <w:rFonts w:ascii="SimSun" w:hAnsi="SimSun" w:eastAsia="SimSun" w:cs="SimSun"/>
          <w:sz w:val="30"/>
          <w:szCs w:val="30"/>
          <w:spacing w:val="7"/>
        </w:rPr>
        <w:t>后，报国资处审核，通过审核的合同，由学校法定代表人或其</w:t>
      </w:r>
      <w:r>
        <w:rPr>
          <w:rFonts w:ascii="SimSun" w:hAnsi="SimSun" w:eastAsia="SimSun" w:cs="SimSun"/>
          <w:sz w:val="30"/>
          <w:szCs w:val="30"/>
          <w:spacing w:val="-1"/>
        </w:rPr>
        <w:t>书面授权委托的代理人签署，并加盖合同专用章。</w:t>
      </w:r>
    </w:p>
    <w:p>
      <w:pPr>
        <w:ind w:left="9" w:right="13" w:firstLine="649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以上（4）大型仪器设备开放共享服务校内服务协议由委托</w:t>
      </w:r>
      <w:r>
        <w:rPr>
          <w:rFonts w:ascii="SimSun" w:hAnsi="SimSun" w:eastAsia="SimSun" w:cs="SimSun"/>
          <w:sz w:val="30"/>
          <w:szCs w:val="30"/>
          <w:spacing w:val="8"/>
        </w:rPr>
        <w:t>方和受托方单位分管负责人签字并加盖单位公</w:t>
      </w:r>
      <w:r>
        <w:rPr>
          <w:rFonts w:ascii="SimSun" w:hAnsi="SimSun" w:eastAsia="SimSun" w:cs="SimSun"/>
          <w:sz w:val="30"/>
          <w:szCs w:val="30"/>
          <w:spacing w:val="7"/>
        </w:rPr>
        <w:t>章；校外服务协</w:t>
      </w:r>
      <w:r>
        <w:rPr>
          <w:rFonts w:ascii="SimSun" w:hAnsi="SimSun" w:eastAsia="SimSun" w:cs="SimSun"/>
          <w:sz w:val="30"/>
          <w:szCs w:val="30"/>
          <w:spacing w:val="19"/>
        </w:rPr>
        <w:t>议授权二级单位分管负责人签字并加盖单位公章，加盖学校</w:t>
      </w:r>
      <w:r>
        <w:rPr>
          <w:rFonts w:ascii="SimSun" w:hAnsi="SimSun" w:eastAsia="SimSun" w:cs="SimSun"/>
          <w:sz w:val="30"/>
          <w:szCs w:val="30"/>
          <w:spacing w:val="-3"/>
        </w:rPr>
        <w:t>“物资设备及有关服务合同专用章</w:t>
      </w:r>
      <w:r>
        <w:rPr>
          <w:rFonts w:ascii="SimSun" w:hAnsi="SimSun" w:eastAsia="SimSun" w:cs="SimSun"/>
          <w:sz w:val="30"/>
          <w:szCs w:val="30"/>
          <w:spacing w:val="-9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”。</w:t>
      </w:r>
    </w:p>
    <w:p>
      <w:pPr>
        <w:ind w:left="25" w:right="11" w:firstLine="606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5、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作为科研成果移交给合作单位的仪器设备，</w:t>
      </w:r>
      <w:r>
        <w:rPr>
          <w:rFonts w:ascii="SimSun" w:hAnsi="SimSun" w:eastAsia="SimSun" w:cs="SimSun"/>
          <w:sz w:val="30"/>
          <w:szCs w:val="30"/>
          <w:spacing w:val="-1"/>
        </w:rPr>
        <w:t>科研合同中</w:t>
      </w:r>
      <w:r>
        <w:rPr>
          <w:rFonts w:ascii="SimSun" w:hAnsi="SimSun" w:eastAsia="SimSun" w:cs="SimSun"/>
          <w:sz w:val="30"/>
          <w:szCs w:val="30"/>
          <w:spacing w:val="7"/>
        </w:rPr>
        <w:t>明确规定由科研经费购买研制且需作为科研成果移交给合作单</w:t>
      </w:r>
      <w:r>
        <w:rPr>
          <w:rFonts w:ascii="SimSun" w:hAnsi="SimSun" w:eastAsia="SimSun" w:cs="SimSun"/>
          <w:sz w:val="30"/>
          <w:szCs w:val="30"/>
          <w:spacing w:val="5"/>
        </w:rPr>
        <w:t>位的仪器设备，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作为临时代管仪器设备登记备案，不计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入学校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固定资产</w:t>
      </w:r>
      <w:r>
        <w:rPr>
          <w:rFonts w:ascii="SimSun" w:hAnsi="SimSun" w:eastAsia="SimSun" w:cs="SimSun"/>
          <w:sz w:val="30"/>
          <w:szCs w:val="30"/>
          <w:spacing w:val="6"/>
        </w:rPr>
        <w:t>。项目负责人应根据合同有关规定及校外单位接收证</w:t>
      </w:r>
      <w:r>
        <w:rPr>
          <w:rFonts w:ascii="SimSun" w:hAnsi="SimSun" w:eastAsia="SimSun" w:cs="SimSun"/>
          <w:sz w:val="30"/>
          <w:szCs w:val="30"/>
          <w:spacing w:val="-1"/>
        </w:rPr>
        <w:t>明及时办理仪器设备转出手续。</w:t>
      </w:r>
    </w:p>
    <w:p>
      <w:pPr>
        <w:ind w:left="62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6、软件按照以下方式入账：</w:t>
      </w:r>
    </w:p>
    <w:p>
      <w:pPr>
        <w:ind w:left="26" w:right="13" w:firstLine="611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（1）对于构成仪器设备相关硬件不可缺少的组成部分的，</w:t>
      </w:r>
      <w:r>
        <w:rPr>
          <w:rFonts w:ascii="SimSun" w:hAnsi="SimSun" w:eastAsia="SimSun" w:cs="SimSun"/>
          <w:sz w:val="30"/>
          <w:szCs w:val="30"/>
          <w:spacing w:val="7"/>
        </w:rPr>
        <w:t>作为设备附件确认为固定资产入账，后续发生的软件升级维护</w:t>
      </w:r>
      <w:r>
        <w:rPr>
          <w:rFonts w:ascii="SimSun" w:hAnsi="SimSun" w:eastAsia="SimSun" w:cs="SimSun"/>
          <w:sz w:val="30"/>
          <w:szCs w:val="30"/>
          <w:spacing w:val="-1"/>
        </w:rPr>
        <w:t>费计入服务费，不计入资产账。</w:t>
      </w:r>
    </w:p>
    <w:p>
      <w:pPr>
        <w:ind w:left="28" w:right="16" w:firstLine="610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（2）对于不构成相关硬件不可缺少组成部分的具有长期使</w:t>
      </w:r>
      <w:r>
        <w:rPr>
          <w:rFonts w:ascii="SimSun" w:hAnsi="SimSun" w:eastAsia="SimSun" w:cs="SimSun"/>
          <w:sz w:val="30"/>
          <w:szCs w:val="30"/>
          <w:spacing w:val="-1"/>
        </w:rPr>
        <w:t>用权的软件，作为无形资产（软件）入账。</w:t>
      </w:r>
    </w:p>
    <w:p>
      <w:pPr>
        <w:ind w:left="26" w:right="16" w:firstLine="61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（3）单独购买或租赁的明确使用期限的软件使用权、单独</w:t>
      </w:r>
      <w:r>
        <w:rPr>
          <w:rFonts w:ascii="SimSun" w:hAnsi="SimSun" w:eastAsia="SimSun" w:cs="SimSun"/>
          <w:sz w:val="30"/>
          <w:szCs w:val="30"/>
          <w:spacing w:val="-1"/>
        </w:rPr>
        <w:t>支付的软件开发费计入服务费，不计入资产账。</w:t>
      </w:r>
    </w:p>
    <w:p>
      <w:pPr>
        <w:ind w:left="24" w:right="13" w:firstLine="603"/>
        <w:spacing w:before="2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温馨提示：</w:t>
      </w:r>
      <w:r>
        <w:rPr>
          <w:rFonts w:ascii="SimSun" w:hAnsi="SimSun" w:eastAsia="SimSun" w:cs="SimSun"/>
          <w:sz w:val="30"/>
          <w:szCs w:val="30"/>
          <w:spacing w:val="7"/>
        </w:rPr>
        <w:t>采购空调报销需提供《空调和电力加热器申请</w:t>
      </w:r>
      <w:r>
        <w:rPr>
          <w:rFonts w:ascii="SimSun" w:hAnsi="SimSun" w:eastAsia="SimSun" w:cs="SimSun"/>
          <w:sz w:val="30"/>
          <w:szCs w:val="30"/>
          <w:spacing w:val="-41"/>
        </w:rPr>
        <w:t>表》。</w:t>
      </w:r>
    </w:p>
    <w:p>
      <w:pPr>
        <w:ind w:left="39"/>
        <w:spacing w:before="99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36" w:id="40"/>
      <w:bookmarkEnd w:id="40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（二）国外物资设备采购</w:t>
      </w:r>
    </w:p>
    <w:p>
      <w:pPr>
        <w:ind w:left="648"/>
        <w:spacing w:before="13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1、预借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80%设备款借款附件</w:t>
      </w:r>
    </w:p>
    <w:p>
      <w:pPr>
        <w:spacing w:line="219" w:lineRule="auto"/>
        <w:sectPr>
          <w:footerReference w:type="default" r:id="rId37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38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（1）借款单；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（2）发票（80%</w:t>
      </w:r>
      <w:r>
        <w:rPr>
          <w:rFonts w:ascii="SimSun" w:hAnsi="SimSun" w:eastAsia="SimSun" w:cs="SimSun"/>
          <w:sz w:val="30"/>
          <w:szCs w:val="30"/>
          <w:spacing w:val="-81"/>
          <w:w w:val="98"/>
        </w:rPr>
        <w:t>）（</w:t>
      </w:r>
      <w:r>
        <w:rPr>
          <w:rFonts w:ascii="SimSun" w:hAnsi="SimSun" w:eastAsia="SimSun" w:cs="SimSun"/>
          <w:sz w:val="30"/>
          <w:szCs w:val="30"/>
        </w:rPr>
        <w:t>仅限国资处负责的经费</w:t>
      </w:r>
      <w:r>
        <w:rPr>
          <w:rFonts w:ascii="SimSun" w:hAnsi="SimSun" w:eastAsia="SimSun" w:cs="SimSun"/>
          <w:sz w:val="30"/>
          <w:szCs w:val="30"/>
          <w:spacing w:val="-81"/>
          <w:w w:val="98"/>
        </w:rPr>
        <w:t>）；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（3）A、学校与中标公司合同（原件</w:t>
      </w:r>
      <w:r>
        <w:rPr>
          <w:rFonts w:ascii="SimSun" w:hAnsi="SimSun" w:eastAsia="SimSun" w:cs="SimSun"/>
          <w:sz w:val="30"/>
          <w:szCs w:val="30"/>
          <w:spacing w:val="-81"/>
        </w:rPr>
        <w:t>）；</w:t>
      </w:r>
    </w:p>
    <w:p>
      <w:pPr>
        <w:ind w:left="1067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B、学校与外贸代理公司合同（原件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1072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C、国外供货商与外贸代理公司合同（复印件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（4）免税证明；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9"/>
        </w:rPr>
        <w:t>（5）中标通知书（20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万元及以上）。</w:t>
      </w:r>
    </w:p>
    <w:p>
      <w:pPr>
        <w:ind w:left="39" w:right="11" w:firstLine="589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2、国外采购设备报销附件：国资处负责的经费预付设备款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时已提供过发票的，报销时可以不再提供。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（1）国内发票（附发票验真结果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（2）国外发票（复印件</w:t>
      </w:r>
      <w:r>
        <w:rPr>
          <w:rFonts w:ascii="SimSun" w:hAnsi="SimSun" w:eastAsia="SimSun" w:cs="SimSun"/>
          <w:sz w:val="30"/>
          <w:szCs w:val="30"/>
          <w:spacing w:val="-81"/>
          <w:w w:val="99"/>
        </w:rPr>
        <w:t>）；</w:t>
      </w:r>
    </w:p>
    <w:p>
      <w:pPr>
        <w:ind w:left="338"/>
        <w:spacing w:before="228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（3）合同：</w:t>
      </w:r>
    </w:p>
    <w:p>
      <w:pPr>
        <w:ind w:left="1036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A、学校与中标公司合同（复印件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10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B、学校与外贸代理公司代理合同（复印件</w:t>
      </w:r>
      <w:r>
        <w:rPr>
          <w:rFonts w:ascii="SimSun" w:hAnsi="SimSun" w:eastAsia="SimSun" w:cs="SimSun"/>
          <w:sz w:val="30"/>
          <w:szCs w:val="30"/>
          <w:spacing w:val="-79"/>
        </w:rPr>
        <w:t>）；</w:t>
      </w:r>
    </w:p>
    <w:p>
      <w:pPr>
        <w:ind w:left="1504" w:right="90" w:hanging="452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C、国外供货商与外贸代理公司合同（复印件</w:t>
      </w:r>
      <w:r>
        <w:rPr>
          <w:rFonts w:ascii="SimSun" w:hAnsi="SimSun" w:eastAsia="SimSun" w:cs="SimSun"/>
          <w:sz w:val="30"/>
          <w:szCs w:val="30"/>
          <w:spacing w:val="-83"/>
          <w:w w:val="97"/>
        </w:rPr>
        <w:t>）（</w:t>
      </w:r>
      <w:r>
        <w:rPr>
          <w:rFonts w:ascii="SimSun" w:hAnsi="SimSun" w:eastAsia="SimSun" w:cs="SimSun"/>
          <w:sz w:val="30"/>
          <w:szCs w:val="30"/>
          <w:spacing w:val="1"/>
        </w:rPr>
        <w:t>借款已</w:t>
      </w:r>
      <w:r>
        <w:rPr>
          <w:rFonts w:ascii="SimSun" w:hAnsi="SimSun" w:eastAsia="SimSun" w:cs="SimSun"/>
          <w:sz w:val="30"/>
          <w:szCs w:val="30"/>
          <w:spacing w:val="-2"/>
        </w:rPr>
        <w:t>提供的，报销时可不再提供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（4）外贸公司开具的代理进口业务结算表；</w:t>
      </w:r>
    </w:p>
    <w:p>
      <w:pPr>
        <w:ind w:left="338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（5）银行购汇水单（预付款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ind w:left="338"/>
        <w:spacing w:before="22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（6）发票开具当月的外汇汇率表；</w:t>
      </w:r>
    </w:p>
    <w:p>
      <w:pPr>
        <w:ind w:left="338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（7）关税税票(仅限进口设备收取关税)；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（8）报关单；</w:t>
      </w:r>
    </w:p>
    <w:p>
      <w:pPr>
        <w:ind w:left="338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（9）中标通知书（20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万元及以上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（10）借款单第二联。</w:t>
      </w:r>
    </w:p>
    <w:p>
      <w:pPr>
        <w:spacing w:line="219" w:lineRule="auto"/>
        <w:sectPr>
          <w:footerReference w:type="default" r:id="rId38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9"/>
        <w:spacing w:before="16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37" w:id="41"/>
      <w:bookmarkEnd w:id="41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（三）国外购买实验材料</w:t>
      </w:r>
    </w:p>
    <w:p>
      <w:pPr>
        <w:ind w:left="29" w:right="13" w:firstLine="829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1"/>
        </w:rPr>
        <w:t>原则上须使用公务卡结算，无法使用公务卡的</w:t>
      </w:r>
      <w:r>
        <w:rPr>
          <w:rFonts w:ascii="SimSun" w:hAnsi="SimSun" w:eastAsia="SimSun" w:cs="SimSun"/>
          <w:sz w:val="30"/>
          <w:szCs w:val="30"/>
          <w:spacing w:val="10"/>
        </w:rPr>
        <w:t>可用银行</w:t>
      </w:r>
      <w:r>
        <w:rPr>
          <w:rFonts w:ascii="SimSun" w:hAnsi="SimSun" w:eastAsia="SimSun" w:cs="SimSun"/>
          <w:sz w:val="30"/>
          <w:szCs w:val="30"/>
          <w:spacing w:val="-2"/>
        </w:rPr>
        <w:t>卡结算，报销附件：</w:t>
      </w:r>
    </w:p>
    <w:p>
      <w:pPr>
        <w:ind w:left="45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0"/>
        </w:rPr>
        <w:t>（1）《中国海洋大学日常报销单》：</w:t>
      </w:r>
    </w:p>
    <w:p>
      <w:pPr>
        <w:ind w:left="28" w:right="13" w:firstLine="598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支付记录上实验材料费已按人民币折算的，可以按人民币</w:t>
      </w:r>
      <w:r>
        <w:rPr>
          <w:rFonts w:ascii="SimSun" w:hAnsi="SimSun" w:eastAsia="SimSun" w:cs="SimSun"/>
          <w:sz w:val="30"/>
          <w:szCs w:val="30"/>
          <w:spacing w:val="7"/>
        </w:rPr>
        <w:t>金额填写报销单；没有折算的，按照支付记录当月的汇率折算</w:t>
      </w:r>
      <w:r>
        <w:rPr>
          <w:rFonts w:ascii="SimSun" w:hAnsi="SimSun" w:eastAsia="SimSun" w:cs="SimSun"/>
          <w:sz w:val="30"/>
          <w:szCs w:val="30"/>
          <w:spacing w:val="-6"/>
        </w:rPr>
        <w:t>（当月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15 日中行折算价折算）并填写报销单。</w:t>
      </w:r>
    </w:p>
    <w:p>
      <w:pPr>
        <w:ind w:left="45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（2）实验用品发票及支付记录；</w:t>
      </w:r>
    </w:p>
    <w:p>
      <w:pPr>
        <w:ind w:left="45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（3）中国海洋大学低值易耗品入库单。</w:t>
      </w:r>
    </w:p>
    <w:p>
      <w:pPr>
        <w:ind w:left="29" w:right="11" w:firstLine="745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注：所有外文报销票据均需在空白处用中文注明内容、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日</w:t>
      </w:r>
      <w:bookmarkStart w:name="bookmark38" w:id="42"/>
      <w:bookmarkEnd w:id="42"/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期、金额等，并由经办人签字。</w:t>
      </w:r>
    </w:p>
    <w:p>
      <w:pPr>
        <w:pStyle w:val="BodyText"/>
        <w:ind w:left="32"/>
        <w:spacing w:before="81" w:line="227" w:lineRule="auto"/>
        <w:outlineLvl w:val="0"/>
        <w:rPr>
          <w:sz w:val="35"/>
          <w:szCs w:val="35"/>
        </w:rPr>
      </w:pPr>
      <w:bookmarkStart w:name="bookmark170" w:id="43"/>
      <w:bookmarkEnd w:id="43"/>
      <w:r>
        <w:rPr>
          <w:sz w:val="35"/>
          <w:szCs w:val="35"/>
          <w:spacing w:val="7"/>
        </w:rPr>
        <w:t>十三、修缮项目</w:t>
      </w:r>
    </w:p>
    <w:p>
      <w:pPr>
        <w:pStyle w:val="BodyText"/>
        <w:ind w:left="16"/>
        <w:spacing w:before="105" w:line="222" w:lineRule="auto"/>
        <w:rPr/>
      </w:pPr>
      <w:r>
        <w:rPr>
          <w:spacing w:val="-1"/>
        </w:rPr>
        <w:t>【文件依据】</w:t>
      </w:r>
    </w:p>
    <w:p>
      <w:pPr>
        <w:ind w:left="33" w:right="14" w:firstLine="599"/>
        <w:spacing w:before="224" w:line="36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《中国海洋大学修缮工程管理办法》（海大基建字[</w:t>
      </w:r>
      <w:hyperlink w:history="true" w:anchor="bookmark171">
        <w:r>
          <w:rPr>
            <w:rFonts w:ascii="SimSun" w:hAnsi="SimSun" w:eastAsia="SimSun" w:cs="SimSun"/>
            <w:sz w:val="30"/>
            <w:szCs w:val="30"/>
            <w:spacing w:val="1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1"/>
        </w:rPr>
        <w:t>]7</w:t>
      </w:r>
      <w:r>
        <w:rPr>
          <w:rFonts w:ascii="SimSun" w:hAnsi="SimSun" w:eastAsia="SimSun" w:cs="SimSun"/>
          <w:sz w:val="30"/>
          <w:szCs w:val="30"/>
          <w:spacing w:val="-10"/>
        </w:rPr>
        <w:t>号）</w:t>
      </w:r>
    </w:p>
    <w:p>
      <w:pPr>
        <w:ind w:left="39"/>
        <w:spacing w:before="97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39" w:id="44"/>
      <w:bookmarkEnd w:id="44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（一）借款附件</w:t>
      </w:r>
    </w:p>
    <w:p>
      <w:pPr>
        <w:ind w:left="648"/>
        <w:spacing w:before="25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1、借款单；</w:t>
      </w:r>
    </w:p>
    <w:p>
      <w:pPr>
        <w:ind w:left="28" w:right="16" w:firstLine="601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2、《中国海洋大学修缮工程审批表》、《中国海洋大学实验</w:t>
      </w:r>
      <w:r>
        <w:rPr>
          <w:rFonts w:ascii="SimSun" w:hAnsi="SimSun" w:eastAsia="SimSun" w:cs="SimSun"/>
          <w:sz w:val="30"/>
          <w:szCs w:val="30"/>
          <w:spacing w:val="15"/>
        </w:rPr>
        <w:t>室设施维修改造项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目审批表》</w:t>
      </w:r>
      <w:r>
        <w:rPr>
          <w:rFonts w:ascii="SimSun" w:hAnsi="SimSun" w:eastAsia="SimSun" w:cs="SimSun"/>
          <w:sz w:val="30"/>
          <w:szCs w:val="30"/>
          <w:spacing w:val="-7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或中标通知书（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20</w:t>
      </w:r>
      <w:r>
        <w:rPr>
          <w:rFonts w:ascii="SimSun" w:hAnsi="SimSun" w:eastAsia="SimSun" w:cs="SimSun"/>
          <w:sz w:val="30"/>
          <w:szCs w:val="30"/>
          <w:spacing w:val="-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万元及以</w:t>
      </w:r>
      <w:r>
        <w:rPr>
          <w:rFonts w:ascii="SimSun" w:hAnsi="SimSun" w:eastAsia="SimSun" w:cs="SimSun"/>
          <w:sz w:val="30"/>
          <w:szCs w:val="30"/>
          <w:spacing w:val="-15"/>
        </w:rPr>
        <w:t>上</w:t>
      </w:r>
      <w:r>
        <w:rPr>
          <w:rFonts w:ascii="SimSun" w:hAnsi="SimSun" w:eastAsia="SimSun" w:cs="SimSun"/>
          <w:sz w:val="30"/>
          <w:szCs w:val="30"/>
          <w:spacing w:val="-57"/>
        </w:rPr>
        <w:t>）；</w:t>
      </w:r>
    </w:p>
    <w:p>
      <w:pPr>
        <w:ind w:left="631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3、合同（1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万元及以上</w:t>
      </w:r>
      <w:r>
        <w:rPr>
          <w:rFonts w:ascii="SimSun" w:hAnsi="SimSun" w:eastAsia="SimSun" w:cs="SimSun"/>
          <w:sz w:val="30"/>
          <w:szCs w:val="30"/>
          <w:spacing w:val="-80"/>
          <w:w w:val="99"/>
        </w:rPr>
        <w:t>）；</w:t>
      </w:r>
    </w:p>
    <w:p>
      <w:pPr>
        <w:ind w:left="26" w:right="13" w:firstLine="597"/>
        <w:spacing w:before="265"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4、工程竣工验收证明（工程款付至</w:t>
      </w:r>
      <w:r>
        <w:rPr>
          <w:rFonts w:ascii="SimSun" w:hAnsi="SimSun" w:eastAsia="SimSun" w:cs="SimSun"/>
          <w:sz w:val="30"/>
          <w:szCs w:val="30"/>
          <w:spacing w:val="-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70-80%，按照合同条</w:t>
      </w:r>
      <w:r>
        <w:rPr>
          <w:rFonts w:ascii="SimSun" w:hAnsi="SimSun" w:eastAsia="SimSun" w:cs="SimSun"/>
          <w:sz w:val="30"/>
          <w:szCs w:val="30"/>
          <w:spacing w:val="-3"/>
        </w:rPr>
        <w:t>款规定提供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spacing w:line="386" w:lineRule="auto"/>
        <w:sectPr>
          <w:footerReference w:type="default" r:id="rId39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31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5、发票（仅限基本建设处负责的经费）。</w:t>
      </w:r>
    </w:p>
    <w:p>
      <w:pPr>
        <w:ind w:left="39"/>
        <w:spacing w:before="259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40" w:id="45"/>
      <w:bookmarkEnd w:id="45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（二）报销附件</w:t>
      </w:r>
    </w:p>
    <w:p>
      <w:pPr>
        <w:ind w:left="26" w:right="13" w:firstLine="598"/>
        <w:spacing w:before="25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基本建设处负责的经费预付工程款时已提供过发票的，报</w:t>
      </w:r>
      <w:r>
        <w:rPr>
          <w:rFonts w:ascii="SimSun" w:hAnsi="SimSun" w:eastAsia="SimSun" w:cs="SimSun"/>
          <w:sz w:val="30"/>
          <w:szCs w:val="30"/>
          <w:spacing w:val="-2"/>
        </w:rPr>
        <w:t>销时可以不再提供。</w:t>
      </w:r>
    </w:p>
    <w:p>
      <w:pPr>
        <w:ind w:left="64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1、200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元-1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万元（不含）报销附件：</w:t>
      </w:r>
    </w:p>
    <w:p>
      <w:pPr>
        <w:ind w:left="24" w:right="13" w:firstLine="314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（1）《中国海洋大学修缮工程审批表》或《中国海洋大学实</w:t>
      </w:r>
      <w:r>
        <w:rPr>
          <w:rFonts w:ascii="SimSun" w:hAnsi="SimSun" w:eastAsia="SimSun" w:cs="SimSun"/>
          <w:sz w:val="30"/>
          <w:szCs w:val="30"/>
          <w:spacing w:val="-12"/>
        </w:rPr>
        <w:t>验室设施维修改造项目审批表》；</w:t>
      </w:r>
    </w:p>
    <w:p>
      <w:pPr>
        <w:ind w:left="338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（2）发票；</w:t>
      </w:r>
    </w:p>
    <w:p>
      <w:pPr>
        <w:ind w:left="338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（3）决算书；</w:t>
      </w:r>
    </w:p>
    <w:p>
      <w:pPr>
        <w:ind w:left="3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（4）工程竣工验收证明。</w:t>
      </w:r>
    </w:p>
    <w:p>
      <w:pPr>
        <w:ind w:left="629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2、1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万元-5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万元（不含）报销附件：</w:t>
      </w:r>
    </w:p>
    <w:p>
      <w:pPr>
        <w:ind w:left="338"/>
        <w:spacing w:before="270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（1）合同；</w:t>
      </w:r>
    </w:p>
    <w:p>
      <w:pPr>
        <w:ind w:left="338"/>
        <w:spacing w:before="26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（2）发票；</w:t>
      </w:r>
    </w:p>
    <w:p>
      <w:pPr>
        <w:ind w:left="310" w:right="234" w:firstLine="14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（3）《中国海洋大学修缮工程审批表》或《中国海洋大学实</w:t>
      </w:r>
      <w:r>
        <w:rPr>
          <w:rFonts w:ascii="SimSun" w:hAnsi="SimSun" w:eastAsia="SimSun" w:cs="SimSun"/>
          <w:sz w:val="30"/>
          <w:szCs w:val="30"/>
          <w:spacing w:val="-12"/>
        </w:rPr>
        <w:t>验室设施维修改造项目审批表》；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（4）预算书；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（5）决算书；</w:t>
      </w:r>
    </w:p>
    <w:p>
      <w:pPr>
        <w:ind w:left="3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（6）工程竣工验收证明。</w:t>
      </w:r>
    </w:p>
    <w:p>
      <w:pPr>
        <w:ind w:left="631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3、5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万元-20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万元（不含）报销附件：</w:t>
      </w:r>
    </w:p>
    <w:p>
      <w:pPr>
        <w:ind w:left="338"/>
        <w:spacing w:before="270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（1）合同；</w:t>
      </w:r>
    </w:p>
    <w:p>
      <w:pPr>
        <w:ind w:left="338"/>
        <w:spacing w:before="26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（2）发票；</w:t>
      </w:r>
    </w:p>
    <w:p>
      <w:pPr>
        <w:ind w:left="32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（3）《中国海洋大学修缮工程审批表》或《中国海洋大学实</w:t>
      </w:r>
    </w:p>
    <w:p>
      <w:pPr>
        <w:spacing w:line="219" w:lineRule="auto"/>
        <w:sectPr>
          <w:footerReference w:type="default" r:id="rId40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0"/>
        <w:spacing w:before="17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2"/>
        </w:rPr>
        <w:t>验室设施维修改造项目审批表》；</w:t>
      </w:r>
    </w:p>
    <w:p>
      <w:pPr>
        <w:ind w:left="33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（4）预算书；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（5）决算书；</w:t>
      </w:r>
    </w:p>
    <w:p>
      <w:pPr>
        <w:ind w:left="3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（6）工程竣工验收证明；</w:t>
      </w:r>
    </w:p>
    <w:p>
      <w:pPr>
        <w:ind w:left="338"/>
        <w:spacing w:before="267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（7）审计报告。</w:t>
      </w:r>
    </w:p>
    <w:p>
      <w:pPr>
        <w:ind w:left="624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4、20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万元（含）以上报销附件：</w:t>
      </w:r>
    </w:p>
    <w:p>
      <w:pPr>
        <w:ind w:left="338"/>
        <w:spacing w:before="270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（1）合同；</w:t>
      </w:r>
    </w:p>
    <w:p>
      <w:pPr>
        <w:ind w:left="338"/>
        <w:spacing w:before="26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（2）发票；</w:t>
      </w:r>
    </w:p>
    <w:p>
      <w:pPr>
        <w:ind w:left="338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（3）预算书；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（4）决算书；</w:t>
      </w:r>
    </w:p>
    <w:p>
      <w:pPr>
        <w:ind w:left="316" w:right="83" w:firstLine="8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（5）预决算备查书面说明（工程预算书、决算书已在基本建</w:t>
      </w:r>
      <w:r>
        <w:rPr>
          <w:rFonts w:ascii="SimSun" w:hAnsi="SimSun" w:eastAsia="SimSun" w:cs="SimSun"/>
          <w:sz w:val="30"/>
          <w:szCs w:val="30"/>
          <w:spacing w:val="-1"/>
        </w:rPr>
        <w:t>设处备案的，报销时只提供备查说明，不需提供预决算书</w:t>
      </w:r>
      <w:r>
        <w:rPr>
          <w:rFonts w:ascii="SimSun" w:hAnsi="SimSun" w:eastAsia="SimSun" w:cs="SimSun"/>
          <w:sz w:val="30"/>
          <w:szCs w:val="30"/>
          <w:spacing w:val="-81"/>
          <w:w w:val="99"/>
        </w:rPr>
        <w:t>）；</w:t>
      </w:r>
    </w:p>
    <w:p>
      <w:pPr>
        <w:ind w:left="338"/>
        <w:spacing w:before="2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（6）工程竣工结算总价表、汇总表；</w:t>
      </w:r>
    </w:p>
    <w:p>
      <w:pPr>
        <w:ind w:left="338"/>
        <w:spacing w:before="2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（7）工程竣工验收证明；</w:t>
      </w:r>
    </w:p>
    <w:p>
      <w:pPr>
        <w:ind w:left="338"/>
        <w:spacing w:before="268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（8）审计报告；</w:t>
      </w:r>
    </w:p>
    <w:p>
      <w:pPr>
        <w:ind w:left="3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（9）审计处审计意见书（委托校外审计的需提供</w:t>
      </w:r>
      <w:r>
        <w:rPr>
          <w:rFonts w:ascii="SimSun" w:hAnsi="SimSun" w:eastAsia="SimSun" w:cs="SimSun"/>
          <w:sz w:val="30"/>
          <w:szCs w:val="30"/>
          <w:spacing w:val="-77"/>
        </w:rPr>
        <w:t>）；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（10）中标结果通知书（20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万元及以上</w:t>
      </w:r>
      <w:r>
        <w:rPr>
          <w:rFonts w:ascii="SimSun" w:hAnsi="SimSun" w:eastAsia="SimSun" w:cs="SimSun"/>
          <w:sz w:val="30"/>
          <w:szCs w:val="30"/>
          <w:spacing w:val="-79"/>
        </w:rPr>
        <w:t>）；</w:t>
      </w:r>
    </w:p>
    <w:p>
      <w:pPr>
        <w:ind w:left="3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（11）借款单第二联。</w:t>
      </w:r>
    </w:p>
    <w:p>
      <w:pPr>
        <w:pStyle w:val="BodyText"/>
        <w:ind w:left="32"/>
        <w:spacing w:before="299" w:line="226" w:lineRule="auto"/>
        <w:outlineLvl w:val="0"/>
        <w:rPr>
          <w:sz w:val="35"/>
          <w:szCs w:val="35"/>
        </w:rPr>
      </w:pPr>
      <w:bookmarkStart w:name="bookmark41" w:id="46"/>
      <w:bookmarkEnd w:id="46"/>
      <w:r>
        <w:rPr>
          <w:sz w:val="35"/>
          <w:szCs w:val="35"/>
          <w:spacing w:val="7"/>
        </w:rPr>
        <w:t>十四、文献资源采购</w:t>
      </w:r>
    </w:p>
    <w:p>
      <w:pPr>
        <w:pStyle w:val="BodyText"/>
        <w:ind w:left="16"/>
        <w:spacing w:before="170" w:line="223" w:lineRule="auto"/>
        <w:rPr/>
      </w:pPr>
      <w:r>
        <w:rPr>
          <w:spacing w:val="-1"/>
        </w:rPr>
        <w:t>【有关规定】</w:t>
      </w:r>
    </w:p>
    <w:p>
      <w:pPr>
        <w:ind w:left="24" w:right="13" w:firstLine="623"/>
        <w:spacing w:before="222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1、文献资源包括：纸质文献信息资源和电子文</w:t>
      </w:r>
      <w:r>
        <w:rPr>
          <w:rFonts w:ascii="SimSun" w:hAnsi="SimSun" w:eastAsia="SimSun" w:cs="SimSun"/>
          <w:sz w:val="30"/>
          <w:szCs w:val="30"/>
          <w:spacing w:val="12"/>
        </w:rPr>
        <w:t>献信息资</w:t>
      </w:r>
      <w:r>
        <w:rPr>
          <w:rFonts w:ascii="SimSun" w:hAnsi="SimSun" w:eastAsia="SimSun" w:cs="SimSun"/>
          <w:sz w:val="30"/>
          <w:szCs w:val="30"/>
          <w:spacing w:val="1"/>
        </w:rPr>
        <w:t>源。 纸质文献信息资源包括图书、连续出版物、专利文献、科</w:t>
      </w:r>
    </w:p>
    <w:p>
      <w:pPr>
        <w:spacing w:line="361" w:lineRule="auto"/>
        <w:sectPr>
          <w:footerReference w:type="default" r:id="rId41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3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技报告、 标准资料、政府出版物等；电子文献信息资源包括电</w:t>
      </w:r>
      <w:r>
        <w:rPr>
          <w:rFonts w:ascii="SimSun" w:hAnsi="SimSun" w:eastAsia="SimSun" w:cs="SimSun"/>
          <w:sz w:val="30"/>
          <w:szCs w:val="30"/>
          <w:spacing w:val="16"/>
        </w:rPr>
        <w:t>子图书、</w:t>
      </w:r>
      <w:r>
        <w:rPr>
          <w:rFonts w:ascii="SimSun" w:hAnsi="SimSun" w:eastAsia="SimSun" w:cs="SimSun"/>
          <w:sz w:val="30"/>
          <w:szCs w:val="30"/>
          <w:spacing w:val="-7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电子期刊、数据库、声像资料等；相关服务是指保</w:t>
      </w:r>
      <w:r>
        <w:rPr>
          <w:rFonts w:ascii="SimSun" w:hAnsi="SimSun" w:eastAsia="SimSun" w:cs="SimSun"/>
          <w:sz w:val="30"/>
          <w:szCs w:val="30"/>
          <w:spacing w:val="7"/>
        </w:rPr>
        <w:t>护、揭示、管理、整合文献信息资源的服务，主要包括文献信</w:t>
      </w:r>
      <w:r>
        <w:rPr>
          <w:rFonts w:ascii="SimSun" w:hAnsi="SimSun" w:eastAsia="SimSun" w:cs="SimSun"/>
          <w:sz w:val="30"/>
          <w:szCs w:val="30"/>
          <w:spacing w:val="7"/>
        </w:rPr>
        <w:t>息资源的编目、加工、装订、修补、管理、分析等服务，文献</w:t>
      </w:r>
      <w:r>
        <w:rPr>
          <w:rFonts w:ascii="SimSun" w:hAnsi="SimSun" w:eastAsia="SimSun" w:cs="SimSun"/>
          <w:sz w:val="30"/>
          <w:szCs w:val="30"/>
          <w:spacing w:val="-1"/>
        </w:rPr>
        <w:t>数字化的加工、制作服务等。</w:t>
      </w:r>
    </w:p>
    <w:p>
      <w:pPr>
        <w:ind w:left="38" w:right="16" w:firstLine="58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采购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3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万元以上文献信息资源及相关服务应签订文献信息</w:t>
      </w:r>
      <w:r>
        <w:rPr>
          <w:rFonts w:ascii="SimSun" w:hAnsi="SimSun" w:eastAsia="SimSun" w:cs="SimSun"/>
          <w:sz w:val="30"/>
          <w:szCs w:val="30"/>
          <w:spacing w:val="-4"/>
        </w:rPr>
        <w:t>资源采购合同。</w:t>
      </w:r>
    </w:p>
    <w:p>
      <w:pPr>
        <w:ind w:left="28" w:right="16" w:firstLine="60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4"/>
        </w:rPr>
        <w:t>2</w:t>
      </w:r>
      <w:r>
        <w:rPr>
          <w:rFonts w:ascii="SimSun" w:hAnsi="SimSun" w:eastAsia="SimSun" w:cs="SimSun"/>
          <w:sz w:val="30"/>
          <w:szCs w:val="30"/>
          <w:spacing w:val="-8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4"/>
        </w:rPr>
        <w:t>、订购报纸的不需填写《中国海洋大学文献资源入账</w:t>
      </w:r>
      <w:r>
        <w:rPr>
          <w:rFonts w:ascii="SimSun" w:hAnsi="SimSun" w:eastAsia="SimSun" w:cs="SimSun"/>
          <w:sz w:val="30"/>
          <w:szCs w:val="30"/>
          <w:spacing w:val="-10"/>
        </w:rPr>
        <w:t>单》，</w:t>
      </w: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凭发票和订报明细直接办理报销手续</w:t>
      </w:r>
      <w:r>
        <w:rPr>
          <w:rFonts w:ascii="SimSun" w:hAnsi="SimSun" w:eastAsia="SimSun" w:cs="SimSun"/>
          <w:sz w:val="30"/>
          <w:szCs w:val="30"/>
          <w:spacing w:val="-10"/>
        </w:rPr>
        <w:t>。</w:t>
      </w:r>
    </w:p>
    <w:p>
      <w:pPr>
        <w:ind w:left="31" w:right="13" w:firstLine="597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订期刊的需要办理《中国海洋大学文献资源入账</w:t>
      </w:r>
      <w:r>
        <w:rPr>
          <w:rFonts w:ascii="SimSun" w:hAnsi="SimSun" w:eastAsia="SimSun" w:cs="SimSun"/>
          <w:sz w:val="30"/>
          <w:szCs w:val="30"/>
          <w:spacing w:val="17"/>
        </w:rPr>
        <w:t>单》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7"/>
        </w:rPr>
        <w:t>或</w:t>
      </w:r>
      <w:r>
        <w:rPr>
          <w:rFonts w:ascii="SimSun" w:hAnsi="SimSun" w:eastAsia="SimSun" w:cs="SimSun"/>
          <w:sz w:val="30"/>
          <w:szCs w:val="30"/>
          <w:spacing w:val="-7"/>
        </w:rPr>
        <w:t>《作为非固定资产管理的文献资源申请表》。</w:t>
      </w:r>
    </w:p>
    <w:p>
      <w:pPr>
        <w:ind w:left="631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3、《作为非固定资产管理的文献资源申请表》相关签字：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（1）3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万元以下的由图书馆授权的负责人签</w:t>
      </w:r>
      <w:r>
        <w:rPr>
          <w:rFonts w:ascii="SimSun" w:hAnsi="SimSun" w:eastAsia="SimSun" w:cs="SimSun"/>
          <w:sz w:val="30"/>
          <w:szCs w:val="30"/>
          <w:spacing w:val="-3"/>
        </w:rPr>
        <w:t>字；</w:t>
      </w:r>
    </w:p>
    <w:p>
      <w:pPr>
        <w:ind w:left="25" w:right="145" w:firstLine="313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（2）3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万元及以上的由图书馆馆长签字，并该表中“分管资</w:t>
      </w:r>
      <w:r>
        <w:rPr>
          <w:rFonts w:ascii="SimSun" w:hAnsi="SimSun" w:eastAsia="SimSun" w:cs="SimSun"/>
          <w:sz w:val="30"/>
          <w:szCs w:val="30"/>
          <w:spacing w:val="-2"/>
        </w:rPr>
        <w:t>产管理的校领导意见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”栏，由分管资产管理的校领导签字。</w:t>
      </w:r>
    </w:p>
    <w:p>
      <w:pPr>
        <w:ind w:left="6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报销附件</w:t>
      </w:r>
      <w:r>
        <w:rPr>
          <w:rFonts w:ascii="SimSun" w:hAnsi="SimSun" w:eastAsia="SimSun" w:cs="SimSun"/>
          <w:sz w:val="30"/>
          <w:szCs w:val="30"/>
          <w:spacing w:val="-4"/>
        </w:rPr>
        <w:t>：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（2）图书清单（发票没有开具明细的</w:t>
      </w:r>
      <w:r>
        <w:rPr>
          <w:rFonts w:ascii="SimSun" w:hAnsi="SimSun" w:eastAsia="SimSun" w:cs="SimSun"/>
          <w:sz w:val="30"/>
          <w:szCs w:val="30"/>
          <w:spacing w:val="-81"/>
          <w:w w:val="99"/>
        </w:rPr>
        <w:t>）；</w:t>
      </w:r>
    </w:p>
    <w:p>
      <w:pPr>
        <w:ind w:left="318" w:right="234" w:firstLine="5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（3）《中国海洋大学文献资源入账单》或《作为非固定资产</w:t>
      </w:r>
      <w:r>
        <w:rPr>
          <w:rFonts w:ascii="SimSun" w:hAnsi="SimSun" w:eastAsia="SimSun" w:cs="SimSun"/>
          <w:sz w:val="30"/>
          <w:szCs w:val="30"/>
          <w:spacing w:val="-16"/>
        </w:rPr>
        <w:t>管理的文献资源申请表》；</w:t>
      </w:r>
    </w:p>
    <w:p>
      <w:pPr>
        <w:ind w:left="38" w:right="13" w:firstLine="300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（4）合同（3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万元及以上</w:t>
      </w:r>
      <w:r>
        <w:rPr>
          <w:rFonts w:ascii="SimSun" w:hAnsi="SimSun" w:eastAsia="SimSun" w:cs="SimSun"/>
          <w:sz w:val="30"/>
          <w:szCs w:val="30"/>
          <w:spacing w:val="-86"/>
        </w:rPr>
        <w:t>）（</w:t>
      </w:r>
      <w:r>
        <w:rPr>
          <w:rFonts w:ascii="SimSun" w:hAnsi="SimSun" w:eastAsia="SimSun" w:cs="SimSun"/>
          <w:sz w:val="30"/>
          <w:szCs w:val="30"/>
          <w:spacing w:val="10"/>
        </w:rPr>
        <w:t>需加盖中国海洋大学文</w:t>
      </w:r>
      <w:r>
        <w:rPr>
          <w:rFonts w:ascii="SimSun" w:hAnsi="SimSun" w:eastAsia="SimSun" w:cs="SimSun"/>
          <w:sz w:val="30"/>
          <w:szCs w:val="30"/>
          <w:spacing w:val="9"/>
        </w:rPr>
        <w:t>献信息</w:t>
      </w:r>
      <w:r>
        <w:rPr>
          <w:rFonts w:ascii="SimSun" w:hAnsi="SimSun" w:eastAsia="SimSun" w:cs="SimSun"/>
          <w:sz w:val="30"/>
          <w:szCs w:val="30"/>
          <w:spacing w:val="-3"/>
        </w:rPr>
        <w:t>资源采购合同专用章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（5）中标结果通知书（20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万元及以上）。</w:t>
      </w:r>
    </w:p>
    <w:p>
      <w:pPr>
        <w:ind w:right="23"/>
        <w:spacing w:before="22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国外购买图书的</w:t>
      </w:r>
      <w:r>
        <w:rPr>
          <w:rFonts w:ascii="SimSun" w:hAnsi="SimSun" w:eastAsia="SimSun" w:cs="SimSun"/>
          <w:sz w:val="30"/>
          <w:szCs w:val="30"/>
          <w:spacing w:val="5"/>
        </w:rPr>
        <w:t>，支付记录上图书费已按人民币折算的，</w:t>
      </w:r>
    </w:p>
    <w:p>
      <w:pPr>
        <w:spacing w:line="219" w:lineRule="auto"/>
        <w:sectPr>
          <w:footerReference w:type="default" r:id="rId42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2" w:right="13" w:hanging="4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可以按人民币金额填写报销单；没有折算的，按照支付记录当</w:t>
      </w:r>
      <w:r>
        <w:rPr>
          <w:rFonts w:ascii="SimSun" w:hAnsi="SimSun" w:eastAsia="SimSun" w:cs="SimSun"/>
          <w:sz w:val="30"/>
          <w:szCs w:val="30"/>
          <w:spacing w:val="-5"/>
        </w:rPr>
        <w:t>月的汇率折算（当月</w:t>
      </w:r>
      <w:r>
        <w:rPr>
          <w:rFonts w:ascii="SimSun" w:hAnsi="SimSun" w:eastAsia="SimSun" w:cs="SimSun"/>
          <w:sz w:val="30"/>
          <w:szCs w:val="30"/>
          <w:spacing w:val="-3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15 日中行折算价折算）并填写报销单。</w:t>
      </w:r>
    </w:p>
    <w:p>
      <w:pPr>
        <w:ind w:left="28" w:right="13" w:firstLine="603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外文报销票据均需在空白处用中文注明内容、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日期、金额</w:t>
      </w:r>
      <w:r>
        <w:rPr>
          <w:rFonts w:ascii="SimSun" w:hAnsi="SimSun" w:eastAsia="SimSun" w:cs="SimSun"/>
          <w:sz w:val="30"/>
          <w:szCs w:val="30"/>
          <w:spacing w:val="-2"/>
        </w:rPr>
        <w:t>等，并由经办人签字。</w:t>
      </w:r>
    </w:p>
    <w:p>
      <w:pPr>
        <w:pStyle w:val="BodyText"/>
        <w:ind w:left="32"/>
        <w:spacing w:before="143" w:line="226" w:lineRule="auto"/>
        <w:outlineLvl w:val="0"/>
        <w:rPr>
          <w:sz w:val="35"/>
          <w:szCs w:val="35"/>
        </w:rPr>
      </w:pPr>
      <w:bookmarkStart w:name="bookmark42" w:id="47"/>
      <w:bookmarkEnd w:id="47"/>
      <w:r>
        <w:rPr>
          <w:sz w:val="35"/>
          <w:szCs w:val="35"/>
          <w:spacing w:val="8"/>
        </w:rPr>
        <w:t>十五、测试化验加工费、计算分析费</w:t>
      </w:r>
    </w:p>
    <w:p>
      <w:pPr>
        <w:ind w:left="648"/>
        <w:spacing w:before="1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1、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1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万元以下的报销附件：</w:t>
      </w:r>
      <w:r>
        <w:rPr>
          <w:rFonts w:ascii="SimSun" w:hAnsi="SimSun" w:eastAsia="SimSun" w:cs="SimSun"/>
          <w:sz w:val="30"/>
          <w:szCs w:val="30"/>
          <w:spacing w:val="-4"/>
        </w:rPr>
        <w:t>发票、明细单。</w:t>
      </w:r>
    </w:p>
    <w:p>
      <w:pPr>
        <w:ind w:left="629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万元（含）-20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万元的报销附件：</w:t>
      </w:r>
    </w:p>
    <w:p>
      <w:pPr>
        <w:ind w:left="338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338"/>
        <w:spacing w:before="228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（2）合同；</w:t>
      </w:r>
    </w:p>
    <w:p>
      <w:pPr>
        <w:ind w:left="26" w:right="13" w:firstLine="311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（3）明细单：合同中未注明明细的，需另附明细（加盖发票</w:t>
      </w:r>
      <w:r>
        <w:rPr>
          <w:rFonts w:ascii="SimSun" w:hAnsi="SimSun" w:eastAsia="SimSun" w:cs="SimSun"/>
          <w:sz w:val="30"/>
          <w:szCs w:val="30"/>
          <w:spacing w:val="-1"/>
        </w:rPr>
        <w:t>开具单位财务专用章或发票专用章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ind w:left="631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万元（含）以上报销附件：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338"/>
        <w:spacing w:before="228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（2）合同；</w:t>
      </w:r>
    </w:p>
    <w:p>
      <w:pPr>
        <w:ind w:left="26" w:right="13" w:firstLine="311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（3）明细单：合同中未注明明细的，需另附明细（加盖发票</w:t>
      </w:r>
      <w:r>
        <w:rPr>
          <w:rFonts w:ascii="SimSun" w:hAnsi="SimSun" w:eastAsia="SimSun" w:cs="SimSun"/>
          <w:sz w:val="30"/>
          <w:szCs w:val="30"/>
          <w:spacing w:val="-1"/>
        </w:rPr>
        <w:t>开具单位财务专用章或发票专用章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ind w:left="25" w:right="13" w:firstLine="313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（4）中标结果通知书（使用科研经费报销，任务书中未明确</w:t>
      </w:r>
      <w:r>
        <w:rPr>
          <w:rFonts w:ascii="SimSun" w:hAnsi="SimSun" w:eastAsia="SimSun" w:cs="SimSun"/>
          <w:sz w:val="30"/>
          <w:szCs w:val="30"/>
          <w:spacing w:val="1"/>
        </w:rPr>
        <w:t>服务单位的）或谈判与审核记录（使用科研经费报销,任务书中</w:t>
      </w:r>
      <w:r>
        <w:rPr>
          <w:rFonts w:ascii="SimSun" w:hAnsi="SimSun" w:eastAsia="SimSun" w:cs="SimSun"/>
          <w:sz w:val="30"/>
          <w:szCs w:val="30"/>
          <w:spacing w:val="-14"/>
        </w:rPr>
        <w:t>明确服务单位的）。</w:t>
      </w:r>
    </w:p>
    <w:p>
      <w:pPr>
        <w:pStyle w:val="BodyText"/>
        <w:ind w:left="32"/>
        <w:spacing w:before="143" w:line="226" w:lineRule="auto"/>
        <w:outlineLvl w:val="0"/>
        <w:rPr>
          <w:sz w:val="35"/>
          <w:szCs w:val="35"/>
        </w:rPr>
      </w:pPr>
      <w:bookmarkStart w:name="bookmark43" w:id="48"/>
      <w:bookmarkEnd w:id="48"/>
      <w:r>
        <w:rPr>
          <w:sz w:val="35"/>
          <w:szCs w:val="35"/>
          <w:spacing w:val="7"/>
        </w:rPr>
        <w:t>十六、设备试制费</w:t>
      </w:r>
    </w:p>
    <w:p>
      <w:pPr>
        <w:ind w:left="28" w:right="13" w:firstLine="619"/>
        <w:spacing w:before="269" w:line="30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1、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当试制设备为目标产品</w:t>
      </w:r>
      <w:r>
        <w:rPr>
          <w:rFonts w:ascii="SimSun" w:hAnsi="SimSun" w:eastAsia="SimSun" w:cs="SimSun"/>
          <w:sz w:val="30"/>
          <w:szCs w:val="30"/>
          <w:spacing w:val="-1"/>
        </w:rPr>
        <w:t>（即课题主要任务就是研制该设</w:t>
      </w:r>
      <w:r>
        <w:rPr>
          <w:rFonts w:ascii="SimSun" w:hAnsi="SimSun" w:eastAsia="SimSun" w:cs="SimSun"/>
          <w:sz w:val="30"/>
          <w:szCs w:val="30"/>
          <w:spacing w:val="7"/>
        </w:rPr>
        <w:t>备）时，应当分别在材料费、测试化验加工费、劳务费等相应</w:t>
      </w:r>
      <w:r>
        <w:rPr>
          <w:rFonts w:ascii="SimSun" w:hAnsi="SimSun" w:eastAsia="SimSun" w:cs="SimSun"/>
          <w:sz w:val="30"/>
          <w:szCs w:val="30"/>
          <w:spacing w:val="-2"/>
        </w:rPr>
        <w:t>预算科目中列支。</w:t>
      </w:r>
    </w:p>
    <w:p>
      <w:pPr>
        <w:spacing w:line="309" w:lineRule="auto"/>
        <w:sectPr>
          <w:footerReference w:type="default" r:id="rId43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9" w:right="13" w:firstLine="600"/>
        <w:spacing w:before="150" w:line="30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</w:rPr>
        <w:t>当试制设备为过程产品</w:t>
      </w:r>
      <w:r>
        <w:rPr>
          <w:rFonts w:ascii="SimSun" w:hAnsi="SimSun" w:eastAsia="SimSun" w:cs="SimSun"/>
          <w:sz w:val="30"/>
          <w:szCs w:val="30"/>
        </w:rPr>
        <w:t>（即为完成课题任务而研制的零</w:t>
      </w:r>
      <w:r>
        <w:rPr>
          <w:rFonts w:ascii="SimSun" w:hAnsi="SimSun" w:eastAsia="SimSun" w:cs="SimSun"/>
          <w:sz w:val="30"/>
          <w:szCs w:val="30"/>
          <w:spacing w:val="7"/>
        </w:rPr>
        <w:t>部件或工具性产品）时，试制设备发生的相关成本应列入设备</w:t>
      </w:r>
      <w:r>
        <w:rPr>
          <w:rFonts w:ascii="SimSun" w:hAnsi="SimSun" w:eastAsia="SimSun" w:cs="SimSun"/>
          <w:sz w:val="30"/>
          <w:szCs w:val="30"/>
          <w:spacing w:val="7"/>
        </w:rPr>
        <w:t>费预算，不得在其他预算科目（如材料费、测试化验加工费、</w:t>
      </w:r>
      <w:r>
        <w:rPr>
          <w:rFonts w:ascii="SimSun" w:hAnsi="SimSun" w:eastAsia="SimSun" w:cs="SimSun"/>
          <w:sz w:val="30"/>
          <w:szCs w:val="30"/>
          <w:spacing w:val="-2"/>
        </w:rPr>
        <w:t>劳务费等）中重复列支。</w:t>
      </w:r>
    </w:p>
    <w:p>
      <w:pPr>
        <w:ind w:left="631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3、根据以上试制设备的性质，相应提供以</w:t>
      </w:r>
      <w:r>
        <w:rPr>
          <w:rFonts w:ascii="SimSun" w:hAnsi="SimSun" w:eastAsia="SimSun" w:cs="SimSun"/>
          <w:sz w:val="30"/>
          <w:szCs w:val="30"/>
          <w:spacing w:val="-2"/>
        </w:rPr>
        <w:t>下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报销附件</w:t>
      </w:r>
      <w:r>
        <w:rPr>
          <w:rFonts w:ascii="SimSun" w:hAnsi="SimSun" w:eastAsia="SimSun" w:cs="SimSun"/>
          <w:sz w:val="30"/>
          <w:szCs w:val="30"/>
          <w:spacing w:val="-2"/>
        </w:rPr>
        <w:t>：</w:t>
      </w:r>
    </w:p>
    <w:p>
      <w:pPr>
        <w:ind w:left="638"/>
        <w:spacing w:before="14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638"/>
        <w:spacing w:before="146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（2）合同；</w:t>
      </w:r>
    </w:p>
    <w:p>
      <w:pPr>
        <w:ind w:left="638"/>
        <w:spacing w:before="13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（3）材料、低值品、设备入库单等；</w:t>
      </w:r>
    </w:p>
    <w:p>
      <w:pPr>
        <w:ind w:left="638"/>
        <w:spacing w:before="14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（4）项目预算书（复印预算说明相关部分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25" w:right="16" w:firstLine="613"/>
        <w:spacing w:before="146" w:line="30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（5）试制设备费明细表（项目组出具明细，不要求对方单</w:t>
      </w:r>
      <w:r>
        <w:rPr>
          <w:rFonts w:ascii="SimSun" w:hAnsi="SimSun" w:eastAsia="SimSun" w:cs="SimSun"/>
          <w:sz w:val="30"/>
          <w:szCs w:val="30"/>
          <w:spacing w:val="-4"/>
        </w:rPr>
        <w:t>位盖章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pStyle w:val="BodyText"/>
        <w:ind w:left="32"/>
        <w:spacing w:before="46" w:line="227" w:lineRule="auto"/>
        <w:outlineLvl w:val="0"/>
        <w:rPr>
          <w:sz w:val="35"/>
          <w:szCs w:val="35"/>
        </w:rPr>
      </w:pPr>
      <w:bookmarkStart w:name="bookmark172" w:id="49"/>
      <w:bookmarkEnd w:id="49"/>
      <w:r>
        <w:rPr>
          <w:sz w:val="35"/>
          <w:szCs w:val="35"/>
          <w:spacing w:val="7"/>
        </w:rPr>
        <w:t>十七、设备维修费</w:t>
      </w:r>
    </w:p>
    <w:p>
      <w:pPr>
        <w:ind w:left="623"/>
        <w:spacing w:before="286" w:line="219" w:lineRule="auto"/>
        <w:rPr>
          <w:rFonts w:ascii="SimSun" w:hAnsi="SimSun" w:eastAsia="SimSun" w:cs="SimSun"/>
          <w:sz w:val="30"/>
          <w:szCs w:val="30"/>
        </w:rPr>
      </w:pPr>
      <w:bookmarkStart w:name="bookmark44" w:id="50"/>
      <w:bookmarkEnd w:id="50"/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报销附件：</w:t>
      </w:r>
    </w:p>
    <w:p>
      <w:pPr>
        <w:ind w:left="6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26" w:right="13" w:firstLine="611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（2）《中国海洋大学仪器设备维修申请单》。登录信息门</w:t>
      </w:r>
      <w:r>
        <w:rPr>
          <w:rFonts w:ascii="SimSun" w:hAnsi="SimSun" w:eastAsia="SimSun" w:cs="SimSun"/>
          <w:sz w:val="30"/>
          <w:szCs w:val="30"/>
          <w:spacing w:val="6"/>
        </w:rPr>
        <w:t>户--资产管理与服务平台--办理维修业务—--打印审批完成的</w:t>
      </w:r>
    </w:p>
    <w:p>
      <w:pPr>
        <w:ind w:left="31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《中国海洋大学仪器设备维修申请单》。</w:t>
      </w:r>
    </w:p>
    <w:p>
      <w:pPr>
        <w:ind w:left="28" w:right="85" w:firstLine="600"/>
        <w:spacing w:before="150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温馨提示：</w:t>
      </w:r>
      <w:r>
        <w:rPr>
          <w:rFonts w:ascii="SimSun" w:hAnsi="SimSun" w:eastAsia="SimSun" w:cs="SimSun"/>
          <w:sz w:val="30"/>
          <w:szCs w:val="30"/>
          <w:spacing w:val="4"/>
        </w:rPr>
        <w:t>应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事先</w:t>
      </w:r>
      <w:r>
        <w:rPr>
          <w:rFonts w:ascii="SimSun" w:hAnsi="SimSun" w:eastAsia="SimSun" w:cs="SimSun"/>
          <w:sz w:val="30"/>
          <w:szCs w:val="30"/>
          <w:spacing w:val="4"/>
        </w:rPr>
        <w:t>进行仪器设备维修申请审批，先</w:t>
      </w:r>
      <w:r>
        <w:rPr>
          <w:rFonts w:ascii="SimSun" w:hAnsi="SimSun" w:eastAsia="SimSun" w:cs="SimSun"/>
          <w:sz w:val="30"/>
          <w:szCs w:val="30"/>
          <w:spacing w:val="3"/>
        </w:rPr>
        <w:t>审批，</w:t>
      </w:r>
      <w:r>
        <w:rPr>
          <w:rFonts w:ascii="SimSun" w:hAnsi="SimSun" w:eastAsia="SimSun" w:cs="SimSun"/>
          <w:sz w:val="30"/>
          <w:szCs w:val="30"/>
          <w:spacing w:val="-4"/>
        </w:rPr>
        <w:t>后维修。</w:t>
      </w:r>
    </w:p>
    <w:p>
      <w:pPr>
        <w:pStyle w:val="BodyText"/>
        <w:ind w:left="32"/>
        <w:spacing w:before="143" w:line="227" w:lineRule="auto"/>
        <w:outlineLvl w:val="0"/>
        <w:rPr>
          <w:sz w:val="35"/>
          <w:szCs w:val="35"/>
        </w:rPr>
      </w:pPr>
      <w:bookmarkStart w:name="bookmark45" w:id="51"/>
      <w:bookmarkEnd w:id="51"/>
      <w:r>
        <w:rPr>
          <w:sz w:val="35"/>
          <w:szCs w:val="35"/>
          <w:spacing w:val="7"/>
        </w:rPr>
        <w:t>十八、设备租赁费</w:t>
      </w:r>
    </w:p>
    <w:p>
      <w:pPr>
        <w:ind w:left="648"/>
        <w:spacing w:before="1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1、1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万元以下报销附件：发票、明细单。</w:t>
      </w:r>
    </w:p>
    <w:p>
      <w:pPr>
        <w:ind w:left="38" w:right="13" w:firstLine="590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2、1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万元（含）-20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万元报销附件：发票、合同、明细单</w:t>
      </w:r>
      <w:r>
        <w:rPr>
          <w:rFonts w:ascii="SimSun" w:hAnsi="SimSun" w:eastAsia="SimSun" w:cs="SimSun"/>
          <w:sz w:val="30"/>
          <w:szCs w:val="30"/>
          <w:spacing w:val="-8"/>
        </w:rPr>
        <w:t>（合同中未注明明细的，需另附明细）。</w:t>
      </w:r>
    </w:p>
    <w:p>
      <w:pPr>
        <w:ind w:right="16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3、20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万元（含)以上报销附件：发票、合同、明细单（合</w:t>
      </w:r>
    </w:p>
    <w:p>
      <w:pPr>
        <w:spacing w:line="218" w:lineRule="auto"/>
        <w:sectPr>
          <w:footerReference w:type="default" r:id="rId44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55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同中未注明明细的，需另附明细）、中标结果通知</w:t>
      </w:r>
      <w:r>
        <w:rPr>
          <w:rFonts w:ascii="SimSun" w:hAnsi="SimSun" w:eastAsia="SimSun" w:cs="SimSun"/>
          <w:sz w:val="30"/>
          <w:szCs w:val="30"/>
          <w:spacing w:val="-9"/>
        </w:rPr>
        <w:t>书。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3" w:line="227" w:lineRule="auto"/>
        <w:outlineLvl w:val="0"/>
        <w:rPr>
          <w:sz w:val="35"/>
          <w:szCs w:val="35"/>
        </w:rPr>
      </w:pPr>
      <w:bookmarkStart w:name="bookmark46" w:id="52"/>
      <w:bookmarkEnd w:id="52"/>
      <w:r>
        <w:rPr>
          <w:sz w:val="35"/>
          <w:szCs w:val="35"/>
          <w:spacing w:val="7"/>
        </w:rPr>
        <w:t>十九、视频制作费</w:t>
      </w:r>
    </w:p>
    <w:p>
      <w:pPr>
        <w:pStyle w:val="BodyText"/>
        <w:ind w:left="16"/>
        <w:spacing w:before="170" w:line="222" w:lineRule="auto"/>
        <w:rPr/>
      </w:pPr>
      <w:r>
        <w:rPr>
          <w:spacing w:val="-1"/>
        </w:rPr>
        <w:t>【文件依据】</w:t>
      </w:r>
    </w:p>
    <w:p>
      <w:pPr>
        <w:ind w:left="72" w:right="13" w:firstLine="559"/>
        <w:spacing w:before="22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《省级宣传视频制作费预算支出标准（试行）》</w:t>
      </w:r>
      <w:r>
        <w:rPr>
          <w:rFonts w:ascii="SimSun" w:hAnsi="SimSun" w:eastAsia="SimSun" w:cs="SimSun"/>
          <w:sz w:val="30"/>
          <w:szCs w:val="30"/>
          <w:spacing w:val="-1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(鲁财文</w:t>
      </w:r>
      <w:r>
        <w:rPr>
          <w:rFonts w:ascii="SimSun" w:hAnsi="SimSun" w:eastAsia="SimSun" w:cs="SimSun"/>
          <w:sz w:val="30"/>
          <w:szCs w:val="30"/>
          <w:spacing w:val="-8"/>
        </w:rPr>
        <w:t>[</w:t>
      </w:r>
      <w:hyperlink w:history="true" w:anchor="bookmark173">
        <w:r>
          <w:rPr>
            <w:rFonts w:ascii="SimSun" w:hAnsi="SimSun" w:eastAsia="SimSun" w:cs="SimSun"/>
            <w:sz w:val="30"/>
            <w:szCs w:val="30"/>
            <w:spacing w:val="-8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-8"/>
        </w:rPr>
        <w:t>]13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号文)</w:t>
      </w:r>
    </w:p>
    <w:p>
      <w:pPr>
        <w:ind w:left="630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宣传视频制作不包括教育片、纪录片、教学片等制作。</w:t>
      </w:r>
    </w:p>
    <w:p>
      <w:pPr>
        <w:ind w:left="26" w:right="13" w:firstLine="598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三类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宣传视频</w:t>
      </w:r>
      <w:r>
        <w:rPr>
          <w:rFonts w:ascii="SimSun" w:hAnsi="SimSun" w:eastAsia="SimSun" w:cs="SimSun"/>
          <w:sz w:val="30"/>
          <w:szCs w:val="30"/>
          <w:spacing w:val="5"/>
        </w:rPr>
        <w:t>成片时长原则上不超过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6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分钟。应严格落实</w:t>
      </w:r>
      <w:r>
        <w:rPr>
          <w:rFonts w:ascii="SimSun" w:hAnsi="SimSun" w:eastAsia="SimSun" w:cs="SimSun"/>
          <w:sz w:val="30"/>
          <w:szCs w:val="30"/>
          <w:spacing w:val="7"/>
        </w:rPr>
        <w:t>党政机关过紧日子要求，严控宣传视频制作费和一般性宣传支</w:t>
      </w:r>
      <w:r>
        <w:rPr>
          <w:rFonts w:ascii="SimSun" w:hAnsi="SimSun" w:eastAsia="SimSun" w:cs="SimSun"/>
          <w:sz w:val="30"/>
          <w:szCs w:val="30"/>
          <w:spacing w:val="-1"/>
        </w:rPr>
        <w:t>出，严控委托第三方制作各类视频。</w:t>
      </w:r>
    </w:p>
    <w:p>
      <w:pPr>
        <w:ind w:left="6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视频制作费报销附件：</w:t>
      </w:r>
    </w:p>
    <w:p>
      <w:pPr>
        <w:ind w:left="30" w:right="16" w:firstLine="617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1、1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万元以下报销附件：发票、明细单、宣</w:t>
      </w:r>
      <w:r>
        <w:rPr>
          <w:rFonts w:ascii="SimSun" w:hAnsi="SimSun" w:eastAsia="SimSun" w:cs="SimSun"/>
          <w:sz w:val="30"/>
          <w:szCs w:val="30"/>
          <w:spacing w:val="2"/>
        </w:rPr>
        <w:t>传视频制作费</w:t>
      </w:r>
      <w:r>
        <w:rPr>
          <w:rFonts w:ascii="SimSun" w:hAnsi="SimSun" w:eastAsia="SimSun" w:cs="SimSun"/>
          <w:sz w:val="30"/>
          <w:szCs w:val="30"/>
          <w:spacing w:val="-2"/>
        </w:rPr>
        <w:t>前段、中段、后段视频截图。</w:t>
      </w:r>
    </w:p>
    <w:p>
      <w:pPr>
        <w:ind w:left="38" w:right="13" w:firstLine="59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2、1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万元（含）-20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万元报销附件：发票、合同、明细单</w:t>
      </w:r>
      <w:r>
        <w:rPr>
          <w:rFonts w:ascii="SimSun" w:hAnsi="SimSun" w:eastAsia="SimSun" w:cs="SimSun"/>
          <w:sz w:val="30"/>
          <w:szCs w:val="30"/>
          <w:spacing w:val="-4"/>
        </w:rPr>
        <w:t>（合同中未注明明细的，需另附明细）、宣传</w:t>
      </w:r>
      <w:r>
        <w:rPr>
          <w:rFonts w:ascii="SimSun" w:hAnsi="SimSun" w:eastAsia="SimSun" w:cs="SimSun"/>
          <w:sz w:val="30"/>
          <w:szCs w:val="30"/>
          <w:spacing w:val="-5"/>
        </w:rPr>
        <w:t>视频制作费前段、</w:t>
      </w:r>
      <w:r>
        <w:rPr>
          <w:rFonts w:ascii="SimSun" w:hAnsi="SimSun" w:eastAsia="SimSun" w:cs="SimSun"/>
          <w:sz w:val="30"/>
          <w:szCs w:val="30"/>
          <w:spacing w:val="-3"/>
        </w:rPr>
        <w:t>中段、后段视频截图。</w:t>
      </w:r>
    </w:p>
    <w:p>
      <w:pPr>
        <w:ind w:left="26" w:right="16" w:firstLine="604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3、20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万元（含)以上报销附件：发票、合同、明细单（合</w:t>
      </w:r>
      <w:r>
        <w:rPr>
          <w:rFonts w:ascii="SimSun" w:hAnsi="SimSun" w:eastAsia="SimSun" w:cs="SimSun"/>
          <w:sz w:val="30"/>
          <w:szCs w:val="30"/>
          <w:spacing w:val="-4"/>
        </w:rPr>
        <w:t>同中未注明明细的，需另附明细）、中标结果通知书、宣传视频</w:t>
      </w:r>
      <w:r>
        <w:rPr>
          <w:rFonts w:ascii="SimSun" w:hAnsi="SimSun" w:eastAsia="SimSun" w:cs="SimSun"/>
          <w:sz w:val="30"/>
          <w:szCs w:val="30"/>
          <w:spacing w:val="-1"/>
        </w:rPr>
        <w:t>制作费前段、中段、后段视频截图。</w:t>
      </w:r>
    </w:p>
    <w:p>
      <w:pPr>
        <w:pStyle w:val="BodyText"/>
        <w:ind w:left="33"/>
        <w:spacing w:before="141" w:line="228" w:lineRule="auto"/>
        <w:outlineLvl w:val="0"/>
        <w:rPr>
          <w:sz w:val="35"/>
          <w:szCs w:val="35"/>
        </w:rPr>
      </w:pPr>
      <w:bookmarkStart w:name="bookmark47" w:id="53"/>
      <w:bookmarkEnd w:id="53"/>
      <w:r>
        <w:rPr>
          <w:sz w:val="35"/>
          <w:szCs w:val="35"/>
          <w:spacing w:val="7"/>
        </w:rPr>
        <w:t>二十、市内交通费</w:t>
      </w:r>
    </w:p>
    <w:p>
      <w:pPr>
        <w:ind w:left="25" w:right="13" w:firstLine="609"/>
        <w:spacing w:before="285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报销的交通费须是教职员工在青岛市内执行公务、教学、</w:t>
      </w:r>
      <w:r>
        <w:rPr>
          <w:rFonts w:ascii="SimSun" w:hAnsi="SimSun" w:eastAsia="SimSun" w:cs="SimSun"/>
          <w:sz w:val="30"/>
          <w:szCs w:val="30"/>
          <w:spacing w:val="7"/>
        </w:rPr>
        <w:t>科研等工作相关的交通费用。原则上应选择乘坐公交、地铁等</w:t>
      </w:r>
      <w:r>
        <w:rPr>
          <w:rFonts w:ascii="SimSun" w:hAnsi="SimSun" w:eastAsia="SimSun" w:cs="SimSun"/>
          <w:sz w:val="30"/>
          <w:szCs w:val="30"/>
          <w:spacing w:val="-1"/>
        </w:rPr>
        <w:t>公共交通工具，带头践行绿色出行。</w:t>
      </w:r>
    </w:p>
    <w:p>
      <w:pPr>
        <w:ind w:left="64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1、因私事发生的交通费由个人承担，不允许报销。</w:t>
      </w:r>
    </w:p>
    <w:p>
      <w:pPr>
        <w:spacing w:line="219" w:lineRule="auto"/>
        <w:sectPr>
          <w:footerReference w:type="default" r:id="rId45"/>
          <w:pgSz w:w="11906" w:h="16839"/>
          <w:pgMar w:top="1425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29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2、青岛市外的市内交通费票据不予报销。</w:t>
      </w:r>
    </w:p>
    <w:p>
      <w:pPr>
        <w:ind w:left="30" w:right="13" w:firstLine="601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3、使用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校级财力经费（包括中外办学经费）</w:t>
      </w:r>
      <w:r>
        <w:rPr>
          <w:rFonts w:ascii="SimSun" w:hAnsi="SimSun" w:eastAsia="SimSun" w:cs="SimSun"/>
          <w:sz w:val="30"/>
          <w:szCs w:val="30"/>
          <w:spacing w:val="-1"/>
        </w:rPr>
        <w:t>执行公务等原</w:t>
      </w:r>
      <w:r>
        <w:rPr>
          <w:rFonts w:ascii="SimSun" w:hAnsi="SimSun" w:eastAsia="SimSun" w:cs="SimSun"/>
          <w:sz w:val="30"/>
          <w:szCs w:val="30"/>
          <w:spacing w:val="7"/>
        </w:rPr>
        <w:t>则上应乘坐学校班车、公交、地铁等公共交通工具，特殊情况</w:t>
      </w:r>
      <w:r>
        <w:rPr>
          <w:rFonts w:ascii="SimSun" w:hAnsi="SimSun" w:eastAsia="SimSun" w:cs="SimSun"/>
          <w:sz w:val="30"/>
          <w:szCs w:val="30"/>
          <w:spacing w:val="7"/>
        </w:rPr>
        <w:t>非工作日、非工作时间乘坐出租车的，发票背面注明事由、经</w:t>
      </w:r>
      <w:r>
        <w:rPr>
          <w:rFonts w:ascii="SimSun" w:hAnsi="SimSun" w:eastAsia="SimSun" w:cs="SimSun"/>
          <w:sz w:val="30"/>
          <w:szCs w:val="30"/>
          <w:spacing w:val="-2"/>
        </w:rPr>
        <w:t>办人员签字或附详细说明。</w:t>
      </w:r>
    </w:p>
    <w:p>
      <w:pPr>
        <w:ind w:left="49" w:right="11" w:firstLine="589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使用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中央高校教育教学专项经费</w:t>
      </w:r>
      <w:r>
        <w:rPr>
          <w:rFonts w:ascii="SimSun" w:hAnsi="SimSun" w:eastAsia="SimSun" w:cs="SimSun"/>
          <w:sz w:val="30"/>
          <w:szCs w:val="30"/>
          <w:spacing w:val="5"/>
        </w:rPr>
        <w:t>报销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22:0</w:t>
      </w:r>
      <w:r>
        <w:rPr>
          <w:rFonts w:ascii="SimSun" w:hAnsi="SimSun" w:eastAsia="SimSun" w:cs="SimSun"/>
          <w:sz w:val="30"/>
          <w:szCs w:val="30"/>
          <w:spacing w:val="4"/>
        </w:rPr>
        <w:t>0-次日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6:00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之</w:t>
      </w:r>
      <w:r>
        <w:rPr>
          <w:rFonts w:ascii="SimSun" w:hAnsi="SimSun" w:eastAsia="SimSun" w:cs="SimSun"/>
          <w:sz w:val="30"/>
          <w:szCs w:val="30"/>
          <w:spacing w:val="-2"/>
        </w:rPr>
        <w:t>间出租车票，发票背面注明事由并经办人员签字。</w:t>
      </w:r>
    </w:p>
    <w:p>
      <w:pPr>
        <w:ind w:left="636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4、单张出租车票大于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300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元的，需附说明。</w:t>
      </w:r>
    </w:p>
    <w:p>
      <w:pPr>
        <w:ind w:left="30" w:right="13" w:firstLine="601"/>
        <w:spacing w:before="151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5、连号出租车票不允许报销，并且严禁连号出租车票拆分</w:t>
      </w:r>
      <w:r>
        <w:rPr>
          <w:rFonts w:ascii="SimSun" w:hAnsi="SimSun" w:eastAsia="SimSun" w:cs="SimSun"/>
          <w:sz w:val="30"/>
          <w:szCs w:val="30"/>
          <w:spacing w:val="-2"/>
        </w:rPr>
        <w:t>项目、拆分不同报销单报销。</w:t>
      </w:r>
    </w:p>
    <w:p>
      <w:pPr>
        <w:pStyle w:val="BodyText"/>
        <w:ind w:left="33"/>
        <w:spacing w:before="140" w:line="228" w:lineRule="auto"/>
        <w:outlineLvl w:val="0"/>
        <w:rPr>
          <w:sz w:val="35"/>
          <w:szCs w:val="35"/>
        </w:rPr>
      </w:pPr>
      <w:bookmarkStart w:name="bookmark48" w:id="54"/>
      <w:bookmarkEnd w:id="54"/>
      <w:r>
        <w:rPr>
          <w:sz w:val="35"/>
          <w:szCs w:val="35"/>
          <w:spacing w:val="7"/>
        </w:rPr>
        <w:t>二十一、车船租赁费</w:t>
      </w:r>
    </w:p>
    <w:p>
      <w:pPr>
        <w:ind w:left="39"/>
        <w:spacing w:before="278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49" w:id="55"/>
      <w:bookmarkEnd w:id="55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（一）租车费</w:t>
      </w:r>
    </w:p>
    <w:p>
      <w:pPr>
        <w:ind w:left="54" w:right="13" w:firstLine="524"/>
        <w:spacing w:before="13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1、每次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2000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元以下的报销附件：发票、租车说明或</w:t>
      </w:r>
      <w:r>
        <w:rPr>
          <w:rFonts w:ascii="SimSun" w:hAnsi="SimSun" w:eastAsia="SimSun" w:cs="SimSun"/>
          <w:sz w:val="30"/>
          <w:szCs w:val="30"/>
          <w:spacing w:val="6"/>
        </w:rPr>
        <w:t>租车</w:t>
      </w:r>
      <w:r>
        <w:rPr>
          <w:rFonts w:ascii="SimSun" w:hAnsi="SimSun" w:eastAsia="SimSun" w:cs="SimSun"/>
          <w:sz w:val="30"/>
          <w:szCs w:val="30"/>
          <w:spacing w:val="-8"/>
        </w:rPr>
        <w:t>明细（明细详细列明租车目的地、租车事由）。</w:t>
      </w:r>
    </w:p>
    <w:p>
      <w:pPr>
        <w:ind w:left="55" w:right="16" w:firstLine="504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2</w:t>
      </w:r>
      <w:r>
        <w:rPr>
          <w:rFonts w:ascii="SimSun" w:hAnsi="SimSun" w:eastAsia="SimSun" w:cs="SimSun"/>
          <w:sz w:val="30"/>
          <w:szCs w:val="30"/>
          <w:spacing w:val="-7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、每次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2000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元（含）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以上的报销附件：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发票、租赁合</w:t>
      </w:r>
      <w:r>
        <w:rPr>
          <w:rFonts w:ascii="SimSun" w:hAnsi="SimSun" w:eastAsia="SimSun" w:cs="SimSun"/>
          <w:sz w:val="30"/>
          <w:szCs w:val="30"/>
          <w:spacing w:val="-7"/>
        </w:rPr>
        <w:t>同、明细单。</w:t>
      </w:r>
    </w:p>
    <w:p>
      <w:pPr>
        <w:ind w:left="31" w:right="13" w:firstLine="525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合同中未注明租车明细的，需另附租车明细（加盖发票开</w:t>
      </w:r>
      <w:r>
        <w:rPr>
          <w:rFonts w:ascii="SimSun" w:hAnsi="SimSun" w:eastAsia="SimSun" w:cs="SimSun"/>
          <w:sz w:val="30"/>
          <w:szCs w:val="30"/>
          <w:spacing w:val="-8"/>
        </w:rPr>
        <w:t>具单位财务专用章或发票专用章）。</w:t>
      </w:r>
    </w:p>
    <w:p>
      <w:pPr>
        <w:ind w:left="29" w:right="13" w:firstLine="532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3、使用科研经费租车或自驾去外地的，参照国内差旅费管</w:t>
      </w:r>
      <w:r>
        <w:rPr>
          <w:rFonts w:ascii="SimSun" w:hAnsi="SimSun" w:eastAsia="SimSun" w:cs="SimSun"/>
          <w:sz w:val="30"/>
          <w:szCs w:val="30"/>
          <w:spacing w:val="-2"/>
        </w:rPr>
        <w:t>理办法相关规定执行。</w:t>
      </w:r>
    </w:p>
    <w:p>
      <w:pPr>
        <w:ind w:left="555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4、租车赴外地的：</w:t>
      </w:r>
    </w:p>
    <w:p>
      <w:pPr>
        <w:ind w:left="49" w:right="13" w:firstLine="289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（1）当天往返、不是当天往返并且没有住宿费发票的，需复</w:t>
      </w:r>
      <w:r>
        <w:rPr>
          <w:rFonts w:ascii="SimSun" w:hAnsi="SimSun" w:eastAsia="SimSun" w:cs="SimSun"/>
          <w:sz w:val="30"/>
          <w:szCs w:val="30"/>
          <w:spacing w:val="-2"/>
        </w:rPr>
        <w:t>印租车公司的过路过桥费发票并加盖红章。</w:t>
      </w:r>
    </w:p>
    <w:p>
      <w:pPr>
        <w:spacing w:line="361" w:lineRule="auto"/>
        <w:sectPr>
          <w:footerReference w:type="default" r:id="rId46"/>
          <w:pgSz w:w="11906" w:h="16839"/>
          <w:pgMar w:top="1431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" w:firstLine="310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（2）不是当天往返但有住宿费发票的，补助按照住宿费发票</w:t>
      </w:r>
      <w:r>
        <w:rPr>
          <w:rFonts w:ascii="SimSun" w:hAnsi="SimSun" w:eastAsia="SimSun" w:cs="SimSun"/>
          <w:sz w:val="30"/>
          <w:szCs w:val="30"/>
          <w:spacing w:val="7"/>
        </w:rPr>
        <w:t>上注明的天数发放；未注明天数的，需附宾馆提供的住宿明细</w:t>
      </w:r>
      <w:r>
        <w:rPr>
          <w:rFonts w:ascii="SimSun" w:hAnsi="SimSun" w:eastAsia="SimSun" w:cs="SimSun"/>
          <w:sz w:val="30"/>
          <w:szCs w:val="30"/>
          <w:spacing w:val="-1"/>
        </w:rPr>
        <w:t>或往返过路过桥费发票复印件并加盖红章。</w:t>
      </w:r>
    </w:p>
    <w:p>
      <w:pPr>
        <w:ind w:left="629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差旅补助应发放至出差人员本人银行卡中。</w:t>
      </w:r>
    </w:p>
    <w:p>
      <w:pPr>
        <w:ind w:left="39"/>
        <w:spacing w:before="337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50" w:id="56"/>
      <w:bookmarkEnd w:id="56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（二）租船费</w:t>
      </w:r>
    </w:p>
    <w:p>
      <w:pPr>
        <w:ind w:left="628"/>
        <w:spacing w:before="13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租船费报销附件：发票、合同。</w:t>
      </w:r>
    </w:p>
    <w:p>
      <w:pPr>
        <w:ind w:left="50" w:right="13" w:firstLine="581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外地租船费应同差旅费一同报销，实际没有发生差旅费</w:t>
      </w:r>
      <w:r>
        <w:rPr>
          <w:rFonts w:ascii="SimSun" w:hAnsi="SimSun" w:eastAsia="SimSun" w:cs="SimSun"/>
          <w:sz w:val="30"/>
          <w:szCs w:val="30"/>
          <w:spacing w:val="-4"/>
        </w:rPr>
        <w:t>的，报销时应附情况说明。</w:t>
      </w:r>
    </w:p>
    <w:p>
      <w:pPr>
        <w:ind w:left="25" w:right="13" w:firstLine="602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租赁个人船舶的，合同中应注明船舶号、船主签字、预留</w:t>
      </w:r>
      <w:r>
        <w:rPr>
          <w:rFonts w:ascii="SimSun" w:hAnsi="SimSun" w:eastAsia="SimSun" w:cs="SimSun"/>
          <w:sz w:val="30"/>
          <w:szCs w:val="30"/>
          <w:spacing w:val="-1"/>
        </w:rPr>
        <w:t>船主手印、船主身份证复印件、电话。</w:t>
      </w:r>
    </w:p>
    <w:p>
      <w:pPr>
        <w:pStyle w:val="BodyText"/>
        <w:ind w:left="33"/>
        <w:spacing w:before="141" w:line="227" w:lineRule="auto"/>
        <w:outlineLvl w:val="0"/>
        <w:rPr>
          <w:sz w:val="35"/>
          <w:szCs w:val="35"/>
        </w:rPr>
      </w:pPr>
      <w:bookmarkStart w:name="bookmark51" w:id="57"/>
      <w:bookmarkEnd w:id="57"/>
      <w:r>
        <w:rPr>
          <w:sz w:val="35"/>
          <w:szCs w:val="35"/>
          <w:spacing w:val="7"/>
        </w:rPr>
        <w:t>二十二、印刷费</w:t>
      </w:r>
    </w:p>
    <w:p>
      <w:pPr>
        <w:ind w:left="648"/>
        <w:spacing w:before="1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1、1000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元以下报销附件：发票。</w:t>
      </w:r>
    </w:p>
    <w:p>
      <w:pPr>
        <w:ind w:left="49" w:right="13" w:firstLine="580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2、1000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元（含）-1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万元报销附件：发票、说明（打印复</w:t>
      </w:r>
      <w:r>
        <w:rPr>
          <w:rFonts w:ascii="SimSun" w:hAnsi="SimSun" w:eastAsia="SimSun" w:cs="SimSun"/>
          <w:sz w:val="30"/>
          <w:szCs w:val="30"/>
          <w:spacing w:val="-17"/>
        </w:rPr>
        <w:t>印材料详细说明）。</w:t>
      </w:r>
    </w:p>
    <w:p>
      <w:pPr>
        <w:ind w:left="26" w:right="13" w:firstLine="604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3、1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万元（含) -20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万元报销附件：发票、</w:t>
      </w:r>
      <w:r>
        <w:rPr>
          <w:rFonts w:ascii="SimSun" w:hAnsi="SimSun" w:eastAsia="SimSun" w:cs="SimSun"/>
          <w:sz w:val="30"/>
          <w:szCs w:val="30"/>
          <w:spacing w:val="4"/>
        </w:rPr>
        <w:t>合同、费用明</w:t>
      </w:r>
      <w:r>
        <w:rPr>
          <w:rFonts w:ascii="SimSun" w:hAnsi="SimSun" w:eastAsia="SimSun" w:cs="SimSun"/>
          <w:sz w:val="30"/>
          <w:szCs w:val="30"/>
          <w:spacing w:val="-6"/>
        </w:rPr>
        <w:t>细表（合同中未注明明细的需另附印刷费明细）。</w:t>
      </w:r>
    </w:p>
    <w:p>
      <w:pPr>
        <w:ind w:left="24" w:right="13" w:firstLine="600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4、20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万元（含）以上报销附件：发票、合同、费用明细</w:t>
      </w:r>
      <w:r>
        <w:rPr>
          <w:rFonts w:ascii="SimSun" w:hAnsi="SimSun" w:eastAsia="SimSun" w:cs="SimSun"/>
          <w:sz w:val="30"/>
          <w:szCs w:val="30"/>
          <w:spacing w:val="7"/>
        </w:rPr>
        <w:t>表（合同中未注明明细的需另附印刷费明细）、中标结果通知</w:t>
      </w:r>
      <w:r>
        <w:rPr>
          <w:rFonts w:ascii="SimSun" w:hAnsi="SimSun" w:eastAsia="SimSun" w:cs="SimSun"/>
          <w:sz w:val="30"/>
          <w:szCs w:val="30"/>
          <w:spacing w:val="-6"/>
        </w:rPr>
        <w:t>书。</w:t>
      </w:r>
    </w:p>
    <w:p>
      <w:pPr>
        <w:ind w:left="625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注意事项：</w:t>
      </w:r>
    </w:p>
    <w:p>
      <w:pPr>
        <w:ind w:left="26" w:right="16" w:firstLine="621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1、各单位应严控压减资料汇编等印刷支出，严控委托第三</w:t>
      </w:r>
      <w:r>
        <w:rPr>
          <w:rFonts w:ascii="SimSun" w:hAnsi="SimSun" w:eastAsia="SimSun" w:cs="SimSun"/>
          <w:sz w:val="30"/>
          <w:szCs w:val="30"/>
          <w:spacing w:val="-2"/>
        </w:rPr>
        <w:t>方制作各类宣传册；</w:t>
      </w:r>
    </w:p>
    <w:p>
      <w:pPr>
        <w:ind w:left="629"/>
        <w:spacing w:before="2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2、发票上须有印刷打印复印材料的单价、页数；</w:t>
      </w:r>
    </w:p>
    <w:p>
      <w:pPr>
        <w:spacing w:line="217" w:lineRule="auto"/>
        <w:sectPr>
          <w:footerReference w:type="default" r:id="rId47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9" w:right="16" w:firstLine="602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3、使用中央高校教育教学专项经费报销打印复印，请详细</w:t>
      </w:r>
      <w:r>
        <w:rPr>
          <w:rFonts w:ascii="SimSun" w:hAnsi="SimSun" w:eastAsia="SimSun" w:cs="SimSun"/>
          <w:sz w:val="30"/>
          <w:szCs w:val="30"/>
          <w:spacing w:val="-2"/>
        </w:rPr>
        <w:t>说明打印复印资料页数及金额；</w:t>
      </w:r>
    </w:p>
    <w:p>
      <w:pPr>
        <w:ind w:left="25" w:right="16" w:firstLine="598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4、发生打印、复印印刷费业务时，不允许记账，也不允许</w:t>
      </w:r>
      <w:r>
        <w:rPr>
          <w:rFonts w:ascii="SimSun" w:hAnsi="SimSun" w:eastAsia="SimSun" w:cs="SimSun"/>
          <w:sz w:val="30"/>
          <w:szCs w:val="30"/>
          <w:spacing w:val="-20"/>
        </w:rPr>
        <w:t>拆分报销，须“一次一报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0"/>
        </w:rPr>
        <w:t>”、“一事一报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0"/>
        </w:rPr>
        <w:t>”。</w:t>
      </w:r>
    </w:p>
    <w:p>
      <w:pPr>
        <w:pStyle w:val="BodyText"/>
        <w:ind w:left="33"/>
        <w:spacing w:before="143" w:line="227" w:lineRule="auto"/>
        <w:outlineLvl w:val="0"/>
        <w:rPr>
          <w:sz w:val="35"/>
          <w:szCs w:val="35"/>
        </w:rPr>
      </w:pPr>
      <w:bookmarkStart w:name="bookmark52" w:id="58"/>
      <w:bookmarkEnd w:id="58"/>
      <w:r>
        <w:rPr>
          <w:sz w:val="35"/>
          <w:szCs w:val="35"/>
          <w:spacing w:val="7"/>
        </w:rPr>
        <w:t>二十三、邮寄费</w:t>
      </w:r>
    </w:p>
    <w:p>
      <w:pPr>
        <w:ind w:left="648"/>
        <w:spacing w:before="1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1、500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元以下报销附件：发票。</w:t>
      </w:r>
    </w:p>
    <w:p>
      <w:pPr>
        <w:ind w:left="42" w:right="13" w:firstLine="587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2、500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元（含）-10000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元报销附件：发票、明细单或邮寄</w:t>
      </w:r>
      <w:r>
        <w:rPr>
          <w:rFonts w:ascii="SimSun" w:hAnsi="SimSun" w:eastAsia="SimSun" w:cs="SimSun"/>
          <w:sz w:val="30"/>
          <w:szCs w:val="30"/>
          <w:spacing w:val="-5"/>
        </w:rPr>
        <w:t>费详细说明。</w:t>
      </w:r>
    </w:p>
    <w:p>
      <w:pPr>
        <w:ind w:left="55" w:right="13" w:firstLine="576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3、1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万元（含）以上报销附件：发票、合同、明细单（合</w:t>
      </w:r>
      <w:r>
        <w:rPr>
          <w:rFonts w:ascii="SimSun" w:hAnsi="SimSun" w:eastAsia="SimSun" w:cs="SimSun"/>
          <w:sz w:val="30"/>
          <w:szCs w:val="30"/>
          <w:spacing w:val="-9"/>
        </w:rPr>
        <w:t>同中未注明明细的需另附邮寄费明细）。</w:t>
      </w:r>
    </w:p>
    <w:p>
      <w:pPr>
        <w:pStyle w:val="BodyText"/>
        <w:ind w:left="33"/>
        <w:spacing w:before="144" w:line="227" w:lineRule="auto"/>
        <w:outlineLvl w:val="0"/>
        <w:rPr>
          <w:sz w:val="35"/>
          <w:szCs w:val="35"/>
        </w:rPr>
      </w:pPr>
      <w:bookmarkStart w:name="bookmark53" w:id="59"/>
      <w:bookmarkEnd w:id="59"/>
      <w:r>
        <w:rPr>
          <w:sz w:val="35"/>
          <w:szCs w:val="35"/>
          <w:spacing w:val="8"/>
        </w:rPr>
        <w:t>二十四、版面费、出版费</w:t>
      </w:r>
    </w:p>
    <w:p>
      <w:pPr>
        <w:ind w:left="23" w:right="13" w:firstLine="603"/>
        <w:spacing w:before="287" w:line="38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版面费：只能支出本项目的以及与本项目研究相关的论文</w:t>
      </w:r>
      <w:r>
        <w:rPr>
          <w:rFonts w:ascii="SimSun" w:hAnsi="SimSun" w:eastAsia="SimSun" w:cs="SimSun"/>
          <w:sz w:val="30"/>
          <w:szCs w:val="30"/>
          <w:spacing w:val="7"/>
        </w:rPr>
        <w:t>版面费。中央财政科研经费不允许列支论文编辑费、润色费、</w:t>
      </w:r>
      <w:r>
        <w:rPr>
          <w:rFonts w:ascii="SimSun" w:hAnsi="SimSun" w:eastAsia="SimSun" w:cs="SimSun"/>
          <w:sz w:val="30"/>
          <w:szCs w:val="30"/>
          <w:spacing w:val="-1"/>
        </w:rPr>
        <w:t>翻译费等；学校各类经费均不允许列支查重费。</w:t>
      </w:r>
    </w:p>
    <w:p>
      <w:pPr>
        <w:ind w:left="39"/>
        <w:spacing w:before="1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54" w:id="60"/>
      <w:bookmarkEnd w:id="60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（一）国内论文版面费</w:t>
      </w:r>
    </w:p>
    <w:p>
      <w:pPr>
        <w:ind w:left="26" w:right="13" w:firstLine="621"/>
        <w:spacing w:before="256" w:line="34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1、办理借款时附件：</w:t>
      </w:r>
      <w:r>
        <w:rPr>
          <w:rFonts w:ascii="SimSun" w:hAnsi="SimSun" w:eastAsia="SimSun" w:cs="SimSun"/>
          <w:sz w:val="30"/>
          <w:szCs w:val="30"/>
          <w:spacing w:val="-1"/>
        </w:rPr>
        <w:t>借款单、论文录用通知。公务卡不能</w:t>
      </w:r>
      <w:r>
        <w:rPr>
          <w:rFonts w:ascii="SimSun" w:hAnsi="SimSun" w:eastAsia="SimSun" w:cs="SimSun"/>
          <w:sz w:val="30"/>
          <w:szCs w:val="30"/>
          <w:spacing w:val="-1"/>
        </w:rPr>
        <w:t>支付版面费的，可以办理版面费借款。</w:t>
      </w:r>
    </w:p>
    <w:p>
      <w:pPr>
        <w:ind w:left="28" w:right="13" w:firstLine="601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2、报销附件：</w:t>
      </w:r>
      <w:r>
        <w:rPr>
          <w:rFonts w:ascii="SimSun" w:hAnsi="SimSun" w:eastAsia="SimSun" w:cs="SimSun"/>
          <w:sz w:val="30"/>
          <w:szCs w:val="30"/>
          <w:spacing w:val="-1"/>
        </w:rPr>
        <w:t>发票开具“版面费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”的，报销需提供论文录</w:t>
      </w:r>
      <w:r>
        <w:rPr>
          <w:rFonts w:ascii="SimSun" w:hAnsi="SimSun" w:eastAsia="SimSun" w:cs="SimSun"/>
          <w:sz w:val="30"/>
          <w:szCs w:val="30"/>
          <w:spacing w:val="5"/>
        </w:rPr>
        <w:t>用通知或论文首页；发票开具“资料费、编辑费</w:t>
      </w:r>
      <w:r>
        <w:rPr>
          <w:rFonts w:ascii="SimSun" w:hAnsi="SimSun" w:eastAsia="SimSun" w:cs="SimSun"/>
          <w:sz w:val="30"/>
          <w:szCs w:val="30"/>
          <w:spacing w:val="-9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”等的，报销</w:t>
      </w:r>
      <w:r>
        <w:rPr>
          <w:rFonts w:ascii="SimSun" w:hAnsi="SimSun" w:eastAsia="SimSun" w:cs="SimSun"/>
          <w:sz w:val="30"/>
          <w:szCs w:val="30"/>
          <w:spacing w:val="-2"/>
        </w:rPr>
        <w:t>需提供论文录用通知。</w:t>
      </w:r>
    </w:p>
    <w:p>
      <w:pPr>
        <w:ind w:left="28" w:right="13" w:firstLine="603"/>
        <w:spacing w:before="2" w:line="35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3、结算方式</w:t>
      </w:r>
      <w:r>
        <w:rPr>
          <w:rFonts w:ascii="SimSun" w:hAnsi="SimSun" w:eastAsia="SimSun" w:cs="SimSun"/>
          <w:sz w:val="30"/>
          <w:szCs w:val="30"/>
          <w:spacing w:val="6"/>
        </w:rPr>
        <w:t xml:space="preserve"> 版面费应采用银行转账或公务卡方式结算，</w:t>
      </w:r>
      <w:r>
        <w:rPr>
          <w:rFonts w:ascii="SimSun" w:hAnsi="SimSun" w:eastAsia="SimSun" w:cs="SimSun"/>
          <w:sz w:val="30"/>
          <w:szCs w:val="30"/>
          <w:spacing w:val="7"/>
        </w:rPr>
        <w:t>不得以其他方式转至对方个人银行账户。对于已支付至对方个</w:t>
      </w:r>
      <w:r>
        <w:rPr>
          <w:rFonts w:ascii="SimSun" w:hAnsi="SimSun" w:eastAsia="SimSun" w:cs="SimSun"/>
          <w:sz w:val="30"/>
          <w:szCs w:val="30"/>
          <w:spacing w:val="19"/>
        </w:rPr>
        <w:t>人账户的版面费，必须联系对方退回，重新通过对公</w:t>
      </w:r>
      <w:r>
        <w:rPr>
          <w:rFonts w:ascii="SimSun" w:hAnsi="SimSun" w:eastAsia="SimSun" w:cs="SimSun"/>
          <w:sz w:val="30"/>
          <w:szCs w:val="30"/>
          <w:spacing w:val="18"/>
        </w:rPr>
        <w:t>方式支</w:t>
      </w:r>
    </w:p>
    <w:p>
      <w:pPr>
        <w:spacing w:line="353" w:lineRule="auto"/>
        <w:sectPr>
          <w:footerReference w:type="default" r:id="rId48"/>
          <w:pgSz w:w="11906" w:h="16839"/>
          <w:pgMar w:top="1425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3" w:hanging="1"/>
        <w:spacing w:before="58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付，或对方单位财务部门出具证明（证明财务部门已收到此笔</w:t>
      </w:r>
      <w:r>
        <w:rPr>
          <w:rFonts w:ascii="SimSun" w:hAnsi="SimSun" w:eastAsia="SimSun" w:cs="SimSun"/>
          <w:sz w:val="30"/>
          <w:szCs w:val="30"/>
          <w:spacing w:val="-1"/>
        </w:rPr>
        <w:t>款项并加盖财务专用章）后方可报销。</w:t>
      </w:r>
    </w:p>
    <w:p>
      <w:pPr>
        <w:ind w:left="39"/>
        <w:spacing w:before="10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55" w:id="61"/>
      <w:bookmarkEnd w:id="61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（二）国外论文版面费</w:t>
      </w:r>
    </w:p>
    <w:p>
      <w:pPr>
        <w:ind w:left="648"/>
        <w:spacing w:before="13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自行在线支付并取得发票的报销附件：</w:t>
      </w:r>
    </w:p>
    <w:p>
      <w:pPr>
        <w:ind w:left="28" w:right="220" w:firstLine="310"/>
        <w:spacing w:before="22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（1）</w:t>
      </w:r>
      <w:r>
        <w:rPr>
          <w:rFonts w:ascii="SimSun" w:hAnsi="SimSun" w:eastAsia="SimSun" w:cs="SimSun"/>
          <w:sz w:val="30"/>
          <w:szCs w:val="30"/>
          <w:spacing w:val="-8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日常报销单（网上预约</w:t>
      </w:r>
      <w:r>
        <w:rPr>
          <w:rFonts w:ascii="SimSun" w:hAnsi="SimSun" w:eastAsia="SimSun" w:cs="SimSun"/>
          <w:sz w:val="30"/>
          <w:szCs w:val="30"/>
          <w:spacing w:val="-68"/>
        </w:rPr>
        <w:t>）：</w:t>
      </w:r>
      <w:r>
        <w:rPr>
          <w:rFonts w:ascii="SimSun" w:hAnsi="SimSun" w:eastAsia="SimSun" w:cs="SimSun"/>
          <w:sz w:val="30"/>
          <w:szCs w:val="30"/>
          <w:spacing w:val="-4"/>
        </w:rPr>
        <w:t>支付记录上已按人</w:t>
      </w:r>
      <w:r>
        <w:rPr>
          <w:rFonts w:ascii="SimSun" w:hAnsi="SimSun" w:eastAsia="SimSun" w:cs="SimSun"/>
          <w:sz w:val="30"/>
          <w:szCs w:val="30"/>
          <w:spacing w:val="-5"/>
        </w:rPr>
        <w:t>民币折算</w:t>
      </w:r>
      <w:r>
        <w:rPr>
          <w:rFonts w:ascii="SimSun" w:hAnsi="SimSun" w:eastAsia="SimSun" w:cs="SimSun"/>
          <w:sz w:val="30"/>
          <w:szCs w:val="30"/>
          <w:spacing w:val="-1"/>
        </w:rPr>
        <w:t>的，可以按人民币金额填写；没有折算的，按照支付当月的汇</w:t>
      </w:r>
      <w:r>
        <w:rPr>
          <w:rFonts w:ascii="SimSun" w:hAnsi="SimSun" w:eastAsia="SimSun" w:cs="SimSun"/>
          <w:sz w:val="30"/>
          <w:szCs w:val="30"/>
          <w:spacing w:val="-8"/>
        </w:rPr>
        <w:t>率折算（当月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15 日中行折算价折算</w:t>
      </w:r>
      <w:r>
        <w:rPr>
          <w:rFonts w:ascii="SimSun" w:hAnsi="SimSun" w:eastAsia="SimSun" w:cs="SimSun"/>
          <w:sz w:val="30"/>
          <w:szCs w:val="30"/>
          <w:spacing w:val="-80"/>
        </w:rPr>
        <w:t>）；</w:t>
      </w:r>
    </w:p>
    <w:p>
      <w:pPr>
        <w:ind w:left="338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（2）发票、支付记录；</w:t>
      </w:r>
    </w:p>
    <w:p>
      <w:pPr>
        <w:ind w:left="338"/>
        <w:spacing w:before="22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（3）论文首页或论文录用通知。</w:t>
      </w:r>
    </w:p>
    <w:p>
      <w:pPr>
        <w:ind w:left="629"/>
        <w:spacing w:before="22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2、通过学校办理境外电汇的报销附件：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（1）中国海洋大学报销单一份（金额栏可暂时不填</w:t>
      </w:r>
      <w:r>
        <w:rPr>
          <w:rFonts w:ascii="SimSun" w:hAnsi="SimSun" w:eastAsia="SimSun" w:cs="SimSun"/>
          <w:sz w:val="30"/>
          <w:szCs w:val="30"/>
          <w:spacing w:val="-76"/>
        </w:rPr>
        <w:t>）；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（2）国外论文版面费发票一式二份；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（3）论文首页或论文录用通知一式二份。</w:t>
      </w:r>
    </w:p>
    <w:p>
      <w:pPr>
        <w:ind w:left="28" w:right="59" w:firstLine="597"/>
        <w:spacing w:before="229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所有外文报销票据均需在空白处用中文注明内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容、</w:t>
      </w:r>
      <w:r>
        <w:rPr>
          <w:rFonts w:ascii="SimSun" w:hAnsi="SimSun" w:eastAsia="SimSun" w:cs="SimSun"/>
          <w:sz w:val="30"/>
          <w:szCs w:val="30"/>
          <w:spacing w:val="-77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日期、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金额等，并由经办人签字。</w:t>
      </w:r>
    </w:p>
    <w:p>
      <w:pPr>
        <w:ind w:left="39"/>
        <w:spacing w:before="102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56" w:id="62"/>
      <w:bookmarkEnd w:id="62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（三）出版费</w:t>
      </w:r>
    </w:p>
    <w:p>
      <w:pPr>
        <w:ind w:left="648"/>
        <w:spacing w:before="13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1、报销附件：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（1）发票；</w:t>
      </w:r>
    </w:p>
    <w:p>
      <w:pPr>
        <w:ind w:left="338"/>
        <w:spacing w:before="227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（2）合同；</w:t>
      </w:r>
    </w:p>
    <w:p>
      <w:pPr>
        <w:ind w:left="338"/>
        <w:spacing w:before="226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（3）赠书说明：合同条款中赠书超过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50（含）本的需提供</w:t>
      </w:r>
      <w:r>
        <w:rPr>
          <w:rFonts w:ascii="SimSun" w:hAnsi="SimSun" w:eastAsia="SimSun" w:cs="SimSun"/>
          <w:sz w:val="20"/>
          <w:szCs w:val="20"/>
          <w:spacing w:val="-2"/>
        </w:rPr>
        <w:t>。</w:t>
      </w:r>
    </w:p>
    <w:p>
      <w:pPr>
        <w:ind w:left="629"/>
        <w:spacing w:before="225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ind w:left="36" w:right="13" w:firstLine="302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（1）出版费从科研经费列支的，出版合同由所在二级单位盖</w:t>
      </w:r>
      <w:r>
        <w:rPr>
          <w:rFonts w:ascii="SimSun" w:hAnsi="SimSun" w:eastAsia="SimSun" w:cs="SimSun"/>
          <w:sz w:val="30"/>
          <w:szCs w:val="30"/>
          <w:spacing w:val="-3"/>
        </w:rPr>
        <w:t>章、著作人签字。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（2）出版费为文科处、教务处等部门资助的，出版合同加盖</w:t>
      </w:r>
    </w:p>
    <w:p>
      <w:pPr>
        <w:spacing w:line="218" w:lineRule="auto"/>
        <w:sectPr>
          <w:footerReference w:type="default" r:id="rId49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9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“</w:t>
      </w:r>
      <w:r>
        <w:rPr>
          <w:rFonts w:ascii="SimSun" w:hAnsi="SimSun" w:eastAsia="SimSun" w:cs="SimSun"/>
          <w:sz w:val="30"/>
          <w:szCs w:val="30"/>
          <w:spacing w:val="-10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中国海洋大学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”公章、著作人签字。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3" w:line="227" w:lineRule="auto"/>
        <w:outlineLvl w:val="0"/>
        <w:rPr>
          <w:sz w:val="35"/>
          <w:szCs w:val="35"/>
        </w:rPr>
      </w:pPr>
      <w:bookmarkStart w:name="bookmark57" w:id="63"/>
      <w:bookmarkEnd w:id="63"/>
      <w:r>
        <w:rPr>
          <w:sz w:val="35"/>
          <w:szCs w:val="35"/>
          <w:spacing w:val="8"/>
        </w:rPr>
        <w:t>二十五、科研经费外拨</w:t>
      </w:r>
    </w:p>
    <w:p>
      <w:pPr>
        <w:ind w:left="652"/>
        <w:spacing w:before="1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1、纵向科研经费</w:t>
      </w:r>
    </w:p>
    <w:p>
      <w:pPr>
        <w:ind w:left="26" w:right="13" w:firstLine="311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（1）外拨给高校、科研院所报销附件：报销单、外拨合同或</w:t>
      </w:r>
      <w:r>
        <w:rPr>
          <w:rFonts w:ascii="SimSun" w:hAnsi="SimSun" w:eastAsia="SimSun" w:cs="SimSun"/>
          <w:sz w:val="30"/>
          <w:szCs w:val="30"/>
          <w:spacing w:val="-3"/>
        </w:rPr>
        <w:t>协议原件。</w:t>
      </w:r>
    </w:p>
    <w:p>
      <w:pPr>
        <w:ind w:left="26" w:right="13" w:firstLine="31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（2）外拨给公司企业报销附件：报销单、票据、外拨合同或</w:t>
      </w:r>
      <w:r>
        <w:rPr>
          <w:rFonts w:ascii="SimSun" w:hAnsi="SimSun" w:eastAsia="SimSun" w:cs="SimSun"/>
          <w:sz w:val="30"/>
          <w:szCs w:val="30"/>
          <w:spacing w:val="-3"/>
        </w:rPr>
        <w:t>协议原件。</w:t>
      </w:r>
    </w:p>
    <w:p>
      <w:pPr>
        <w:ind w:left="31" w:right="13" w:firstLine="598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纵向科研经费第一次外拨已附过合同或协议原件的，再次</w:t>
      </w:r>
      <w:r>
        <w:rPr>
          <w:rFonts w:ascii="SimSun" w:hAnsi="SimSun" w:eastAsia="SimSun" w:cs="SimSun"/>
          <w:sz w:val="30"/>
          <w:szCs w:val="30"/>
          <w:spacing w:val="-2"/>
        </w:rPr>
        <w:t>外拨无需附合同原件。</w:t>
      </w:r>
    </w:p>
    <w:p>
      <w:pPr>
        <w:ind w:left="630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纵向科研经费外拨不允许办理借款。</w:t>
      </w:r>
    </w:p>
    <w:p>
      <w:pPr>
        <w:ind w:left="634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2、横向科研经费</w:t>
      </w:r>
    </w:p>
    <w:p>
      <w:pPr>
        <w:ind w:left="59" w:right="16" w:firstLine="568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报销附件：报销单、发票、合同原件（已办理过借款的可</w:t>
      </w:r>
      <w:r>
        <w:rPr>
          <w:rFonts w:ascii="SimSun" w:hAnsi="SimSun" w:eastAsia="SimSun" w:cs="SimSun"/>
          <w:sz w:val="30"/>
          <w:szCs w:val="30"/>
          <w:spacing w:val="-16"/>
        </w:rPr>
        <w:t>以提供合同复印件）。</w:t>
      </w:r>
    </w:p>
    <w:p>
      <w:pPr>
        <w:ind w:right="11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3、外拨金额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20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2"/>
        </w:rPr>
        <w:t>万元及以上的，需要财务处相关领导签字</w:t>
      </w:r>
    </w:p>
    <w:p>
      <w:pPr>
        <w:ind w:left="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（借款时已签字的，报销时无须再签字）。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3" w:line="227" w:lineRule="auto"/>
        <w:outlineLvl w:val="0"/>
        <w:rPr>
          <w:sz w:val="35"/>
          <w:szCs w:val="35"/>
        </w:rPr>
      </w:pPr>
      <w:bookmarkStart w:name="bookmark58" w:id="64"/>
      <w:bookmarkEnd w:id="64"/>
      <w:r>
        <w:rPr>
          <w:sz w:val="35"/>
          <w:szCs w:val="35"/>
          <w:spacing w:val="8"/>
        </w:rPr>
        <w:t>二十六、纵向科研项目经费相关规定</w:t>
      </w:r>
    </w:p>
    <w:p>
      <w:pPr>
        <w:pStyle w:val="BodyText"/>
        <w:ind w:left="16"/>
        <w:spacing w:before="286" w:line="222" w:lineRule="auto"/>
        <w:rPr/>
      </w:pPr>
      <w:r>
        <w:rPr>
          <w:spacing w:val="-1"/>
        </w:rPr>
        <w:t>【文件依据】</w:t>
      </w:r>
    </w:p>
    <w:p>
      <w:pPr>
        <w:ind w:left="72" w:right="13" w:firstLine="559"/>
        <w:spacing w:before="264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《中国海洋大学纵向科研项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目经费管理办法》（海大字</w:t>
      </w:r>
      <w:r>
        <w:rPr>
          <w:rFonts w:ascii="SimSun" w:hAnsi="SimSun" w:eastAsia="SimSun" w:cs="SimSun"/>
          <w:sz w:val="30"/>
          <w:szCs w:val="30"/>
          <w:spacing w:val="-8"/>
        </w:rPr>
        <w:t>[</w:t>
      </w:r>
      <w:hyperlink w:history="true" w:anchor="bookmark174">
        <w:r>
          <w:rPr>
            <w:rFonts w:ascii="SimSun" w:hAnsi="SimSun" w:eastAsia="SimSun" w:cs="SimSun"/>
            <w:sz w:val="30"/>
            <w:szCs w:val="30"/>
            <w:spacing w:val="-8"/>
          </w:rPr>
          <w:t>2022</w:t>
        </w:r>
      </w:hyperlink>
      <w:r>
        <w:rPr>
          <w:rFonts w:ascii="SimSun" w:hAnsi="SimSun" w:eastAsia="SimSun" w:cs="SimSun"/>
          <w:sz w:val="30"/>
          <w:szCs w:val="30"/>
          <w:spacing w:val="-8"/>
        </w:rPr>
        <w:t>]43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630"/>
        <w:spacing w:before="14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纵向科研项目经费管理分为包干制和预算制。</w:t>
      </w:r>
    </w:p>
    <w:p>
      <w:pPr>
        <w:ind w:left="31" w:right="16" w:firstLine="598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包干制项目负责人应当本着科学、合理、规范、有效的原</w:t>
      </w:r>
      <w:r>
        <w:rPr>
          <w:rFonts w:ascii="SimSun" w:hAnsi="SimSun" w:eastAsia="SimSun" w:cs="SimSun"/>
          <w:sz w:val="30"/>
          <w:szCs w:val="30"/>
          <w:spacing w:val="-1"/>
        </w:rPr>
        <w:t>则，在本办法规定范围内申请资助额度，无需编制预算。</w:t>
      </w:r>
    </w:p>
    <w:p>
      <w:pPr>
        <w:spacing w:line="361" w:lineRule="auto"/>
        <w:sectPr>
          <w:footerReference w:type="default" r:id="rId50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88" w:firstLine="609"/>
        <w:spacing w:before="61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纵向科研项目经费支出预算应当按照资金开支范围编列，</w:t>
      </w:r>
      <w:r>
        <w:rPr>
          <w:rFonts w:ascii="SimSun" w:hAnsi="SimSun" w:eastAsia="SimSun" w:cs="SimSun"/>
          <w:sz w:val="30"/>
          <w:szCs w:val="30"/>
          <w:spacing w:val="-1"/>
        </w:rPr>
        <w:t>包括直接费用和间接费用。</w:t>
      </w:r>
    </w:p>
    <w:p>
      <w:pPr>
        <w:ind w:left="39"/>
        <w:spacing w:before="100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59" w:id="65"/>
      <w:bookmarkEnd w:id="65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（一）纵向科研直接费用</w:t>
      </w:r>
    </w:p>
    <w:p>
      <w:pPr>
        <w:ind w:left="50" w:right="16" w:firstLine="582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直接费用是指在科研项目实施过程中发生的与之直接相关</w:t>
      </w:r>
      <w:r>
        <w:rPr>
          <w:rFonts w:ascii="SimSun" w:hAnsi="SimSun" w:eastAsia="SimSun" w:cs="SimSun"/>
          <w:sz w:val="30"/>
          <w:szCs w:val="30"/>
          <w:spacing w:val="-2"/>
        </w:rPr>
        <w:t>的费用，包括设备费、业务费、劳务费等。</w:t>
      </w:r>
    </w:p>
    <w:p>
      <w:pPr>
        <w:ind w:left="23" w:right="13" w:firstLine="620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（1）设备费：是指在项目实施过程中购置或试制专用仪器</w:t>
      </w:r>
      <w:r>
        <w:rPr>
          <w:rFonts w:ascii="SimSun" w:hAnsi="SimSun" w:eastAsia="SimSun" w:cs="SimSun"/>
          <w:sz w:val="30"/>
          <w:szCs w:val="30"/>
          <w:spacing w:val="7"/>
        </w:rPr>
        <w:t>设备，对现有仪器设备进行升级改造，以及租赁外单位仪器设</w:t>
      </w:r>
      <w:r>
        <w:rPr>
          <w:rFonts w:ascii="SimSun" w:hAnsi="SimSun" w:eastAsia="SimSun" w:cs="SimSun"/>
          <w:sz w:val="30"/>
          <w:szCs w:val="30"/>
          <w:spacing w:val="7"/>
        </w:rPr>
        <w:t>备而发生的费用。计算类仪器设备和软件工具可在设备费科目</w:t>
      </w:r>
      <w:r>
        <w:rPr>
          <w:rFonts w:ascii="SimSun" w:hAnsi="SimSun" w:eastAsia="SimSun" w:cs="SimSun"/>
          <w:sz w:val="30"/>
          <w:szCs w:val="30"/>
          <w:spacing w:val="5"/>
        </w:rPr>
        <w:t>列支。应当严格控制设备购置，鼓励开放共</w:t>
      </w:r>
      <w:r>
        <w:rPr>
          <w:rFonts w:ascii="SimSun" w:hAnsi="SimSun" w:eastAsia="SimSun" w:cs="SimSun"/>
          <w:sz w:val="30"/>
          <w:szCs w:val="30"/>
          <w:spacing w:val="4"/>
        </w:rPr>
        <w:t>享、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自主研制、租</w:t>
      </w:r>
      <w:r>
        <w:rPr>
          <w:rFonts w:ascii="SimSun" w:hAnsi="SimSun" w:eastAsia="SimSun" w:cs="SimSun"/>
          <w:sz w:val="30"/>
          <w:szCs w:val="30"/>
          <w:spacing w:val="7"/>
        </w:rPr>
        <w:t>赁专用仪器设备以及对现有仪器设备进行升级改造，避免重复</w:t>
      </w:r>
      <w:r>
        <w:rPr>
          <w:rFonts w:ascii="SimSun" w:hAnsi="SimSun" w:eastAsia="SimSun" w:cs="SimSun"/>
          <w:sz w:val="30"/>
          <w:szCs w:val="30"/>
          <w:spacing w:val="-4"/>
        </w:rPr>
        <w:t>购置。</w:t>
      </w:r>
    </w:p>
    <w:p>
      <w:pPr>
        <w:ind w:left="29" w:right="16" w:firstLine="60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提示：不可以在直接费用中列支支撑条件费用，如通用设</w:t>
      </w:r>
      <w:r>
        <w:rPr>
          <w:rFonts w:ascii="SimSun" w:hAnsi="SimSun" w:eastAsia="SimSun" w:cs="SimSun"/>
          <w:sz w:val="30"/>
          <w:szCs w:val="30"/>
          <w:spacing w:val="-2"/>
        </w:rPr>
        <w:t>备维修费、通用办公设备等。</w:t>
      </w:r>
    </w:p>
    <w:p>
      <w:pPr>
        <w:ind w:left="25" w:right="13" w:firstLine="617"/>
        <w:spacing w:before="5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（2）业务费：是指项目实施过程中消耗的各种材料、辅助</w:t>
      </w:r>
      <w:r>
        <w:rPr>
          <w:rFonts w:ascii="SimSun" w:hAnsi="SimSun" w:eastAsia="SimSun" w:cs="SimSun"/>
          <w:sz w:val="30"/>
          <w:szCs w:val="30"/>
          <w:spacing w:val="7"/>
        </w:rPr>
        <w:t>材料等低值易耗品的采购、运输、装卸、整理等费用，发生的</w:t>
      </w:r>
      <w:r>
        <w:rPr>
          <w:rFonts w:ascii="SimSun" w:hAnsi="SimSun" w:eastAsia="SimSun" w:cs="SimSun"/>
          <w:sz w:val="30"/>
          <w:szCs w:val="30"/>
          <w:spacing w:val="12"/>
        </w:rPr>
        <w:t>测试化验加工、燃料动力、出版/文献/信息传播/知识产权事</w:t>
      </w:r>
      <w:r>
        <w:rPr>
          <w:rFonts w:ascii="SimSun" w:hAnsi="SimSun" w:eastAsia="SimSun" w:cs="SimSun"/>
          <w:sz w:val="30"/>
          <w:szCs w:val="30"/>
          <w:spacing w:val="-1"/>
        </w:rPr>
        <w:t>务、会议/差旅/国际合作交流等费用，以及其他相关支出。</w:t>
      </w:r>
    </w:p>
    <w:p>
      <w:pPr>
        <w:ind w:left="25" w:right="64" w:firstLine="605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提示：不可以在直接费用中列支论文润色、编辑、翻译、</w:t>
      </w:r>
      <w:r>
        <w:rPr>
          <w:rFonts w:ascii="SimSun" w:hAnsi="SimSun" w:eastAsia="SimSun" w:cs="SimSun"/>
          <w:sz w:val="30"/>
          <w:szCs w:val="30"/>
          <w:spacing w:val="-2"/>
        </w:rPr>
        <w:t>修改等费用。</w:t>
      </w:r>
    </w:p>
    <w:p>
      <w:pPr>
        <w:ind w:left="28" w:right="13" w:firstLine="615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（3）劳务费：是指在项目实施过程中支付给参与项目研究</w:t>
      </w:r>
      <w:r>
        <w:rPr>
          <w:rFonts w:ascii="SimSun" w:hAnsi="SimSun" w:eastAsia="SimSun" w:cs="SimSun"/>
          <w:sz w:val="30"/>
          <w:szCs w:val="30"/>
          <w:spacing w:val="7"/>
        </w:rPr>
        <w:t>的研究生、博士后、访问学者以及项目聘用的研究人员、科研</w:t>
      </w:r>
      <w:r>
        <w:rPr>
          <w:rFonts w:ascii="SimSun" w:hAnsi="SimSun" w:eastAsia="SimSun" w:cs="SimSun"/>
          <w:sz w:val="30"/>
          <w:szCs w:val="30"/>
          <w:spacing w:val="7"/>
        </w:rPr>
        <w:t>辅助人员等的劳务性费用，以及支付给临时聘请的咨询专家的</w:t>
      </w:r>
      <w:r>
        <w:rPr>
          <w:rFonts w:ascii="SimSun" w:hAnsi="SimSun" w:eastAsia="SimSun" w:cs="SimSun"/>
          <w:sz w:val="30"/>
          <w:szCs w:val="30"/>
          <w:spacing w:val="-4"/>
        </w:rPr>
        <w:t>费用等。</w:t>
      </w:r>
    </w:p>
    <w:p>
      <w:pPr>
        <w:ind w:right="16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项目聘用人员的劳务费开支标准，参照当地科学研究和技</w:t>
      </w:r>
    </w:p>
    <w:p>
      <w:pPr>
        <w:spacing w:line="218" w:lineRule="auto"/>
        <w:sectPr>
          <w:footerReference w:type="default" r:id="rId51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 w:right="13" w:firstLine="3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术服务业从业人员平均工资水平和学校财务相关管理规定，根</w:t>
      </w:r>
      <w:r>
        <w:rPr>
          <w:rFonts w:ascii="SimSun" w:hAnsi="SimSun" w:eastAsia="SimSun" w:cs="SimSun"/>
          <w:sz w:val="30"/>
          <w:szCs w:val="30"/>
          <w:spacing w:val="7"/>
        </w:rPr>
        <w:t>据其在项目研究中承担的工作任务确定，其由单位缴纳的社会</w:t>
      </w:r>
      <w:r>
        <w:rPr>
          <w:rFonts w:ascii="SimSun" w:hAnsi="SimSun" w:eastAsia="SimSun" w:cs="SimSun"/>
          <w:sz w:val="30"/>
          <w:szCs w:val="30"/>
          <w:spacing w:val="-1"/>
        </w:rPr>
        <w:t>保险补助、住房公积金等纳入劳务费科目列支。</w:t>
      </w:r>
    </w:p>
    <w:p>
      <w:pPr>
        <w:ind w:left="30" w:right="13" w:firstLine="601"/>
        <w:spacing w:before="2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支付给临时聘请的咨询专家的费用，不得支付给参与本项</w:t>
      </w:r>
      <w:r>
        <w:rPr>
          <w:rFonts w:ascii="SimSun" w:hAnsi="SimSun" w:eastAsia="SimSun" w:cs="SimSun"/>
          <w:sz w:val="30"/>
          <w:szCs w:val="30"/>
          <w:spacing w:val="7"/>
        </w:rPr>
        <w:t>目研究和管理的相关人员，其管理和支出标准按照相关规定执</w:t>
      </w:r>
      <w:r>
        <w:rPr>
          <w:rFonts w:ascii="SimSun" w:hAnsi="SimSun" w:eastAsia="SimSun" w:cs="SimSun"/>
          <w:sz w:val="30"/>
          <w:szCs w:val="30"/>
          <w:spacing w:val="-9"/>
        </w:rPr>
        <w:t>行。</w:t>
      </w:r>
    </w:p>
    <w:p>
      <w:pPr>
        <w:ind w:left="39"/>
        <w:spacing w:before="10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60" w:id="66"/>
      <w:bookmarkEnd w:id="66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（二）纵向科研间接费用</w:t>
      </w:r>
    </w:p>
    <w:p>
      <w:pPr>
        <w:ind w:left="28" w:right="16" w:firstLine="625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间接费用是指项目承担单位在组织实施项目过程中发生的</w:t>
      </w:r>
      <w:r>
        <w:rPr>
          <w:rFonts w:ascii="SimSun" w:hAnsi="SimSun" w:eastAsia="SimSun" w:cs="SimSun"/>
          <w:sz w:val="30"/>
          <w:szCs w:val="30"/>
          <w:spacing w:val="-1"/>
        </w:rPr>
        <w:t>无法在直接费用中列支的相关费用。</w:t>
      </w:r>
    </w:p>
    <w:p>
      <w:pPr>
        <w:ind w:left="28" w:right="13" w:firstLine="615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（1）用于开展科研活动的支出。优先用于支付为项目实施</w:t>
      </w:r>
      <w:r>
        <w:rPr>
          <w:rFonts w:ascii="SimSun" w:hAnsi="SimSun" w:eastAsia="SimSun" w:cs="SimSun"/>
          <w:sz w:val="30"/>
          <w:szCs w:val="30"/>
          <w:spacing w:val="19"/>
        </w:rPr>
        <w:t>发生的间接成本，包括但不限于房屋占用费、水电气</w:t>
      </w:r>
      <w:r>
        <w:rPr>
          <w:rFonts w:ascii="SimSun" w:hAnsi="SimSun" w:eastAsia="SimSun" w:cs="SimSun"/>
          <w:sz w:val="30"/>
          <w:szCs w:val="30"/>
          <w:spacing w:val="18"/>
        </w:rPr>
        <w:t>暖消耗</w:t>
      </w:r>
      <w:r>
        <w:rPr>
          <w:rFonts w:ascii="SimSun" w:hAnsi="SimSun" w:eastAsia="SimSun" w:cs="SimSun"/>
          <w:sz w:val="30"/>
          <w:szCs w:val="30"/>
          <w:spacing w:val="7"/>
        </w:rPr>
        <w:t>费、办公用品、办公设备、办公家具购置费、通讯费、审计费</w:t>
      </w:r>
      <w:r>
        <w:rPr>
          <w:rFonts w:ascii="SimSun" w:hAnsi="SimSun" w:eastAsia="SimSun" w:cs="SimSun"/>
          <w:sz w:val="30"/>
          <w:szCs w:val="30"/>
          <w:spacing w:val="7"/>
        </w:rPr>
        <w:t>等，相关标准参照国家和学校的有关规定执行；可用于补贴项</w:t>
      </w:r>
      <w:r>
        <w:rPr>
          <w:rFonts w:ascii="SimSun" w:hAnsi="SimSun" w:eastAsia="SimSun" w:cs="SimSun"/>
          <w:sz w:val="30"/>
          <w:szCs w:val="30"/>
          <w:spacing w:val="-2"/>
        </w:rPr>
        <w:t>目直接费用的支出。</w:t>
      </w:r>
    </w:p>
    <w:p>
      <w:pPr>
        <w:ind w:left="25" w:right="13" w:firstLine="617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（2）发放科研绩效。可用于发放给有工资性收入的项目相</w:t>
      </w:r>
      <w:r>
        <w:rPr>
          <w:rFonts w:ascii="SimSun" w:hAnsi="SimSun" w:eastAsia="SimSun" w:cs="SimSun"/>
          <w:sz w:val="30"/>
          <w:szCs w:val="30"/>
          <w:spacing w:val="7"/>
        </w:rPr>
        <w:t>关人员，由项目负责人在项目组间接费用预算额度内，结合科</w:t>
      </w:r>
      <w:r>
        <w:rPr>
          <w:rFonts w:ascii="SimSun" w:hAnsi="SimSun" w:eastAsia="SimSun" w:cs="SimSun"/>
          <w:sz w:val="30"/>
          <w:szCs w:val="30"/>
          <w:spacing w:val="7"/>
        </w:rPr>
        <w:t>研人员实际贡献公开、公正安排，并向创新绩效突出的科研人</w:t>
      </w:r>
      <w:r>
        <w:rPr>
          <w:rFonts w:ascii="SimSun" w:hAnsi="SimSun" w:eastAsia="SimSun" w:cs="SimSun"/>
          <w:sz w:val="30"/>
          <w:szCs w:val="30"/>
          <w:spacing w:val="-3"/>
        </w:rPr>
        <w:t>员倾斜。</w:t>
      </w:r>
    </w:p>
    <w:p>
      <w:pPr>
        <w:ind w:left="29" w:right="16" w:firstLine="605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项目负责人根据核定的绩效按照项目组成员贡献大小自主</w:t>
      </w:r>
      <w:r>
        <w:rPr>
          <w:rFonts w:ascii="SimSun" w:hAnsi="SimSun" w:eastAsia="SimSun" w:cs="SimSun"/>
          <w:sz w:val="30"/>
          <w:szCs w:val="30"/>
          <w:spacing w:val="-1"/>
        </w:rPr>
        <w:t>分配，报人事处、财务处按程序发放。</w:t>
      </w:r>
    </w:p>
    <w:p>
      <w:pPr>
        <w:ind w:left="39"/>
        <w:spacing w:before="107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61" w:id="67"/>
      <w:bookmarkEnd w:id="67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（三）纵向科研包干制项目</w:t>
      </w:r>
    </w:p>
    <w:p>
      <w:pPr>
        <w:ind w:left="31" w:right="16" w:firstLine="598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包干制项目负责人应当本着科学、合理、规范、有效的原</w:t>
      </w:r>
      <w:r>
        <w:rPr>
          <w:rFonts w:ascii="SimSun" w:hAnsi="SimSun" w:eastAsia="SimSun" w:cs="SimSun"/>
          <w:sz w:val="30"/>
          <w:szCs w:val="30"/>
          <w:spacing w:val="-1"/>
        </w:rPr>
        <w:t>则，在本办法规定范围内申请资助额度，无需编制预算。</w:t>
      </w:r>
    </w:p>
    <w:p>
      <w:pPr>
        <w:ind w:right="16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开支范围和标准按照纵向科研经费直接费用和间接费用的</w:t>
      </w:r>
    </w:p>
    <w:p>
      <w:pPr>
        <w:spacing w:line="218" w:lineRule="auto"/>
        <w:sectPr>
          <w:footerReference w:type="default" r:id="rId52"/>
          <w:pgSz w:w="11906" w:h="16839"/>
          <w:pgMar w:top="1425" w:right="1785" w:bottom="1377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规定执行。</w:t>
      </w:r>
    </w:p>
    <w:p>
      <w:pPr>
        <w:ind w:left="39"/>
        <w:spacing w:before="334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62" w:id="68"/>
      <w:bookmarkEnd w:id="68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（四）报销办公用品、办公设备、燃油费、通讯费</w:t>
      </w:r>
    </w:p>
    <w:p>
      <w:pPr>
        <w:ind w:left="26" w:right="13" w:firstLine="621"/>
        <w:spacing w:before="13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1、纵向课题经费原则上不可以报销办公用品、</w:t>
      </w:r>
      <w:r>
        <w:rPr>
          <w:rFonts w:ascii="SimSun" w:hAnsi="SimSun" w:eastAsia="SimSun" w:cs="SimSun"/>
          <w:sz w:val="30"/>
          <w:szCs w:val="30"/>
        </w:rPr>
        <w:t>办公设备、</w:t>
      </w:r>
      <w:r>
        <w:rPr>
          <w:rFonts w:ascii="SimSun" w:hAnsi="SimSun" w:eastAsia="SimSun" w:cs="SimSun"/>
          <w:sz w:val="30"/>
          <w:szCs w:val="30"/>
          <w:spacing w:val="7"/>
        </w:rPr>
        <w:t>燃油费、通讯费，特殊情况需附项目预算书并复印预算说明相</w:t>
      </w:r>
      <w:r>
        <w:rPr>
          <w:rFonts w:ascii="SimSun" w:hAnsi="SimSun" w:eastAsia="SimSun" w:cs="SimSun"/>
          <w:sz w:val="30"/>
          <w:szCs w:val="30"/>
          <w:spacing w:val="-4"/>
        </w:rPr>
        <w:t>关部分。</w:t>
      </w:r>
    </w:p>
    <w:p>
      <w:pPr>
        <w:ind w:left="26" w:right="16" w:firstLine="60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2、外地燃油费按照《中国海洋大学差旅费管理办法》报</w:t>
      </w:r>
      <w:r>
        <w:rPr>
          <w:rFonts w:ascii="SimSun" w:hAnsi="SimSun" w:eastAsia="SimSun" w:cs="SimSun"/>
          <w:sz w:val="30"/>
          <w:szCs w:val="30"/>
          <w:spacing w:val="-1"/>
        </w:rPr>
        <w:t>销，报销时还需附过路过桥费、住宿费等。</w:t>
      </w:r>
    </w:p>
    <w:p>
      <w:pPr>
        <w:ind w:left="26" w:right="16" w:firstLine="604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3、纵向科研经费结题取消预算额度控制后，按照原课题开</w:t>
      </w:r>
      <w:r>
        <w:rPr>
          <w:rFonts w:ascii="SimSun" w:hAnsi="SimSun" w:eastAsia="SimSun" w:cs="SimSun"/>
          <w:sz w:val="30"/>
          <w:szCs w:val="30"/>
          <w:spacing w:val="-2"/>
        </w:rPr>
        <w:t>支范围报销相关费用。</w:t>
      </w:r>
    </w:p>
    <w:p>
      <w:pPr>
        <w:ind w:left="23" w:right="13" w:firstLine="607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项目编号（项目编号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6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位或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8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位）始于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59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的纵向结余经费</w:t>
      </w:r>
      <w:r>
        <w:rPr>
          <w:rFonts w:ascii="SimSun" w:hAnsi="SimSun" w:eastAsia="SimSun" w:cs="SimSun"/>
          <w:sz w:val="30"/>
          <w:szCs w:val="30"/>
          <w:spacing w:val="9"/>
        </w:rPr>
        <w:t>报销课题相关的办公用品，单张发票或连号发票超过</w:t>
      </w:r>
      <w:r>
        <w:rPr>
          <w:rFonts w:ascii="SimSun" w:hAnsi="SimSun" w:eastAsia="SimSun" w:cs="SimSun"/>
          <w:sz w:val="30"/>
          <w:szCs w:val="30"/>
          <w:spacing w:val="-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1000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元</w:t>
      </w:r>
      <w:r>
        <w:rPr>
          <w:rFonts w:ascii="SimSun" w:hAnsi="SimSun" w:eastAsia="SimSun" w:cs="SimSun"/>
          <w:sz w:val="30"/>
          <w:szCs w:val="30"/>
          <w:spacing w:val="7"/>
        </w:rPr>
        <w:t>的，报销时需附详细说明，其他的纵向结余经费原则上不可以</w:t>
      </w:r>
      <w:r>
        <w:rPr>
          <w:rFonts w:ascii="SimSun" w:hAnsi="SimSun" w:eastAsia="SimSun" w:cs="SimSun"/>
          <w:sz w:val="30"/>
          <w:szCs w:val="30"/>
          <w:spacing w:val="-1"/>
        </w:rPr>
        <w:t>报销办公用品、办公设备等。</w:t>
      </w:r>
    </w:p>
    <w:p>
      <w:pPr>
        <w:ind w:left="31" w:right="13" w:firstLine="595"/>
        <w:spacing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提示：项目经费不允许列支与项目无关的经费支出，比如</w:t>
      </w:r>
      <w:r>
        <w:rPr>
          <w:rFonts w:ascii="SimSun" w:hAnsi="SimSun" w:eastAsia="SimSun" w:cs="SimSun"/>
          <w:sz w:val="30"/>
          <w:szCs w:val="30"/>
          <w:spacing w:val="7"/>
        </w:rPr>
        <w:t>与项目无关的差旅费、会议费、培训费、国际合作交流费</w:t>
      </w:r>
      <w:r>
        <w:rPr>
          <w:rFonts w:ascii="SimSun" w:hAnsi="SimSun" w:eastAsia="SimSun" w:cs="SimSun"/>
          <w:sz w:val="30"/>
          <w:szCs w:val="30"/>
          <w:spacing w:val="6"/>
        </w:rPr>
        <w:t>等，</w:t>
      </w:r>
      <w:r>
        <w:rPr>
          <w:rFonts w:ascii="SimSun" w:hAnsi="SimSun" w:eastAsia="SimSun" w:cs="SimSun"/>
          <w:sz w:val="30"/>
          <w:szCs w:val="30"/>
          <w:spacing w:val="-2"/>
        </w:rPr>
        <w:t>以及非本项目的论文、专利、专著等。</w:t>
      </w:r>
    </w:p>
    <w:p>
      <w:pPr>
        <w:pStyle w:val="BodyText"/>
        <w:ind w:left="33"/>
        <w:spacing w:before="142" w:line="227" w:lineRule="auto"/>
        <w:outlineLvl w:val="0"/>
        <w:rPr>
          <w:sz w:val="35"/>
          <w:szCs w:val="35"/>
        </w:rPr>
      </w:pPr>
      <w:bookmarkStart w:name="bookmark63" w:id="69"/>
      <w:bookmarkEnd w:id="69"/>
      <w:r>
        <w:rPr>
          <w:sz w:val="35"/>
          <w:szCs w:val="35"/>
          <w:spacing w:val="8"/>
        </w:rPr>
        <w:t>二十七、横向科研项目经费相关规定</w:t>
      </w:r>
    </w:p>
    <w:p>
      <w:pPr>
        <w:pStyle w:val="BodyText"/>
        <w:ind w:left="16"/>
        <w:spacing w:before="288" w:line="222" w:lineRule="auto"/>
        <w:rPr/>
      </w:pPr>
      <w:r>
        <w:rPr>
          <w:spacing w:val="-1"/>
        </w:rPr>
        <w:t>【文件依据】</w:t>
      </w:r>
    </w:p>
    <w:p>
      <w:pPr>
        <w:ind w:left="72" w:right="13" w:firstLine="559"/>
        <w:spacing w:before="263" w:line="34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《中国海洋大学横向科研项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目经费管理办法》（海大字</w:t>
      </w:r>
      <w:r>
        <w:rPr>
          <w:rFonts w:ascii="SimSun" w:hAnsi="SimSun" w:eastAsia="SimSun" w:cs="SimSun"/>
          <w:sz w:val="30"/>
          <w:szCs w:val="30"/>
          <w:spacing w:val="-9"/>
        </w:rPr>
        <w:t>[</w:t>
      </w:r>
      <w:hyperlink w:history="true" w:anchor="bookmark175">
        <w:r>
          <w:rPr>
            <w:rFonts w:ascii="SimSun" w:hAnsi="SimSun" w:eastAsia="SimSun" w:cs="SimSun"/>
            <w:sz w:val="30"/>
            <w:szCs w:val="30"/>
            <w:spacing w:val="-9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-9"/>
        </w:rPr>
        <w:t>]1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号）</w:t>
      </w:r>
    </w:p>
    <w:p>
      <w:pPr>
        <w:pStyle w:val="BodyText"/>
        <w:ind w:left="41" w:right="13" w:hanging="25"/>
        <w:spacing w:before="4" w:line="358" w:lineRule="auto"/>
        <w:rPr>
          <w:rFonts w:ascii="SimSun" w:hAnsi="SimSun" w:eastAsia="SimSun" w:cs="SimSun"/>
        </w:rPr>
      </w:pPr>
      <w:r>
        <w:rPr>
          <w:spacing w:val="6"/>
        </w:rPr>
        <w:t>【有关规定】</w:t>
      </w:r>
      <w:r>
        <w:rPr>
          <w:rFonts w:ascii="SimSun" w:hAnsi="SimSun" w:eastAsia="SimSun" w:cs="SimSun"/>
          <w:spacing w:val="6"/>
        </w:rPr>
        <w:t>科研经费支出分为</w:t>
      </w:r>
      <w:r>
        <w:rPr>
          <w:rFonts w:ascii="SimSun" w:hAnsi="SimSun" w:eastAsia="SimSun" w:cs="SimSun"/>
          <w:b/>
          <w:bCs/>
          <w:spacing w:val="6"/>
        </w:rPr>
        <w:t>直接费用</w:t>
      </w:r>
      <w:r>
        <w:rPr>
          <w:rFonts w:ascii="SimSun" w:hAnsi="SimSun" w:eastAsia="SimSun" w:cs="SimSun"/>
          <w:spacing w:val="6"/>
        </w:rPr>
        <w:t>、</w:t>
      </w:r>
      <w:r>
        <w:rPr>
          <w:rFonts w:ascii="SimSun" w:hAnsi="SimSun" w:eastAsia="SimSun" w:cs="SimSun"/>
          <w:b/>
          <w:bCs/>
          <w:spacing w:val="6"/>
        </w:rPr>
        <w:t>业务接待费</w:t>
      </w:r>
      <w:r>
        <w:rPr>
          <w:rFonts w:ascii="SimSun" w:hAnsi="SimSun" w:eastAsia="SimSun" w:cs="SimSun"/>
          <w:spacing w:val="6"/>
        </w:rPr>
        <w:t>和</w:t>
      </w:r>
      <w:r>
        <w:rPr>
          <w:rFonts w:ascii="SimSun" w:hAnsi="SimSun" w:eastAsia="SimSun" w:cs="SimSun"/>
          <w:b/>
          <w:bCs/>
          <w:spacing w:val="6"/>
        </w:rPr>
        <w:t>间接</w:t>
      </w:r>
      <w:r>
        <w:rPr>
          <w:rFonts w:ascii="SimSun" w:hAnsi="SimSun" w:eastAsia="SimSun" w:cs="SimSun"/>
          <w:b/>
          <w:bCs/>
          <w:spacing w:val="-12"/>
        </w:rPr>
        <w:t>费用</w:t>
      </w:r>
      <w:r>
        <w:rPr>
          <w:rFonts w:ascii="SimSun" w:hAnsi="SimSun" w:eastAsia="SimSun" w:cs="SimSun"/>
          <w:spacing w:val="-12"/>
        </w:rPr>
        <w:t>。</w:t>
      </w:r>
    </w:p>
    <w:p>
      <w:pPr>
        <w:ind w:right="13"/>
        <w:spacing w:before="12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直接费用</w:t>
      </w:r>
      <w:r>
        <w:rPr>
          <w:rFonts w:ascii="SimSun" w:hAnsi="SimSun" w:eastAsia="SimSun" w:cs="SimSun"/>
          <w:sz w:val="30"/>
          <w:szCs w:val="30"/>
          <w:spacing w:val="7"/>
        </w:rPr>
        <w:t>是指在科研项目实施过程中发生的与之直接相关</w:t>
      </w:r>
    </w:p>
    <w:p>
      <w:pPr>
        <w:spacing w:line="219" w:lineRule="auto"/>
        <w:sectPr>
          <w:footerReference w:type="default" r:id="rId53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 w:right="132" w:firstLine="23"/>
        <w:spacing w:before="187" w:line="332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的费用，原则上不设预算科目，包括但不限于设备费、</w:t>
      </w:r>
      <w:r>
        <w:rPr>
          <w:rFonts w:ascii="SimSun" w:hAnsi="SimSun" w:eastAsia="SimSun" w:cs="SimSun"/>
          <w:sz w:val="30"/>
          <w:szCs w:val="30"/>
          <w:spacing w:val="17"/>
        </w:rPr>
        <w:t>材料</w:t>
      </w:r>
      <w:r>
        <w:rPr>
          <w:rFonts w:ascii="SimSun" w:hAnsi="SimSun" w:eastAsia="SimSun" w:cs="SimSun"/>
          <w:sz w:val="30"/>
          <w:szCs w:val="30"/>
          <w:spacing w:val="7"/>
        </w:rPr>
        <w:t>费、测试化验加工费、燃料动力费、差旅费、会议费、国际合</w:t>
      </w:r>
      <w:r>
        <w:rPr>
          <w:rFonts w:ascii="SimSun" w:hAnsi="SimSun" w:eastAsia="SimSun" w:cs="SimSun"/>
          <w:sz w:val="30"/>
          <w:szCs w:val="30"/>
          <w:spacing w:val="1"/>
        </w:rPr>
        <w:t>作交流费、出版/文献/信息传播/知识产权事务费、劳务费、专</w:t>
      </w:r>
      <w:r>
        <w:rPr>
          <w:rFonts w:ascii="SimSun" w:hAnsi="SimSun" w:eastAsia="SimSun" w:cs="SimSun"/>
          <w:sz w:val="30"/>
          <w:szCs w:val="30"/>
          <w:spacing w:val="7"/>
        </w:rPr>
        <w:t>家咨询费、审计费、修缮费、办公用品费、房屋占用费、水电</w:t>
      </w:r>
      <w:r>
        <w:rPr>
          <w:rFonts w:ascii="SimSun" w:hAnsi="SimSun" w:eastAsia="SimSun" w:cs="SimSun"/>
          <w:sz w:val="30"/>
          <w:szCs w:val="30"/>
          <w:spacing w:val="7"/>
        </w:rPr>
        <w:t>气暖消耗费等。燃油费、过路过桥费按照《中国海洋大学差旅</w:t>
      </w:r>
      <w:r>
        <w:rPr>
          <w:rFonts w:ascii="SimSun" w:hAnsi="SimSun" w:eastAsia="SimSun" w:cs="SimSun"/>
          <w:sz w:val="30"/>
          <w:szCs w:val="30"/>
          <w:spacing w:val="-1"/>
        </w:rPr>
        <w:t>费管理办法》有关规定报销。</w:t>
      </w:r>
    </w:p>
    <w:p>
      <w:pPr>
        <w:ind w:left="25" w:right="132" w:firstLine="607"/>
        <w:spacing w:line="3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劳务费</w:t>
      </w:r>
      <w:r>
        <w:rPr>
          <w:rFonts w:ascii="SimSun" w:hAnsi="SimSun" w:eastAsia="SimSun" w:cs="SimSun"/>
          <w:sz w:val="30"/>
          <w:szCs w:val="30"/>
          <w:spacing w:val="7"/>
        </w:rPr>
        <w:t>是指在项目研究过程中支付给参与研究的研究生、</w:t>
      </w:r>
      <w:r>
        <w:rPr>
          <w:rFonts w:ascii="SimSun" w:hAnsi="SimSun" w:eastAsia="SimSun" w:cs="SimSun"/>
          <w:sz w:val="30"/>
          <w:szCs w:val="30"/>
          <w:spacing w:val="19"/>
        </w:rPr>
        <w:t>博士后、访问学者以及项目聘用的研究人员、科研辅助人员</w:t>
      </w:r>
      <w:r>
        <w:rPr>
          <w:rFonts w:ascii="SimSun" w:hAnsi="SimSun" w:eastAsia="SimSun" w:cs="SimSun"/>
          <w:sz w:val="30"/>
          <w:szCs w:val="30"/>
          <w:spacing w:val="7"/>
        </w:rPr>
        <w:t>（含科研项目制劳务派遣人员）等的劳务费用。项目聘用人员</w:t>
      </w:r>
      <w:r>
        <w:rPr>
          <w:rFonts w:ascii="SimSun" w:hAnsi="SimSun" w:eastAsia="SimSun" w:cs="SimSun"/>
          <w:sz w:val="30"/>
          <w:szCs w:val="30"/>
          <w:spacing w:val="7"/>
        </w:rPr>
        <w:t>的劳务费用可列支范围包括工资薪酬、社会保险费用、住房公</w:t>
      </w:r>
      <w:r>
        <w:rPr>
          <w:rFonts w:ascii="SimSun" w:hAnsi="SimSun" w:eastAsia="SimSun" w:cs="SimSun"/>
          <w:sz w:val="30"/>
          <w:szCs w:val="30"/>
          <w:spacing w:val="7"/>
        </w:rPr>
        <w:t>积金、派遣人员管理费用和按法律规定应予支付的经济补偿金</w:t>
      </w:r>
      <w:r>
        <w:rPr>
          <w:rFonts w:ascii="SimSun" w:hAnsi="SimSun" w:eastAsia="SimSun" w:cs="SimSun"/>
          <w:sz w:val="30"/>
          <w:szCs w:val="30"/>
          <w:spacing w:val="-6"/>
        </w:rPr>
        <w:t>等。</w:t>
      </w:r>
    </w:p>
    <w:p>
      <w:pPr>
        <w:ind w:left="25" w:firstLine="601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</w:rPr>
        <w:t>专家咨询费</w:t>
      </w:r>
      <w:r>
        <w:rPr>
          <w:rFonts w:ascii="SimSun" w:hAnsi="SimSun" w:eastAsia="SimSun" w:cs="SimSun"/>
          <w:sz w:val="30"/>
          <w:szCs w:val="30"/>
        </w:rPr>
        <w:t>可在《中央财政科研项目专家咨询费管理办法》</w:t>
      </w:r>
      <w:r>
        <w:rPr>
          <w:rFonts w:ascii="SimSun" w:hAnsi="SimSun" w:eastAsia="SimSun" w:cs="SimSun"/>
          <w:sz w:val="30"/>
          <w:szCs w:val="30"/>
          <w:spacing w:val="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（财科教〔2017〕128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号）所规定标准的基础上上浮，</w:t>
      </w:r>
      <w:r>
        <w:rPr>
          <w:rFonts w:ascii="SimSun" w:hAnsi="SimSun" w:eastAsia="SimSun" w:cs="SimSun"/>
          <w:sz w:val="30"/>
          <w:szCs w:val="30"/>
          <w:spacing w:val="7"/>
        </w:rPr>
        <w:t>上浮比</w:t>
      </w:r>
      <w:r>
        <w:rPr>
          <w:rFonts w:ascii="SimSun" w:hAnsi="SimSun" w:eastAsia="SimSun" w:cs="SimSun"/>
          <w:sz w:val="30"/>
          <w:szCs w:val="30"/>
          <w:spacing w:val="-5"/>
        </w:rPr>
        <w:t>例不超过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100%。</w:t>
      </w:r>
    </w:p>
    <w:p>
      <w:pPr>
        <w:ind w:left="28" w:right="132" w:firstLine="596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业务接待费</w:t>
      </w:r>
      <w:r>
        <w:rPr>
          <w:rFonts w:ascii="SimSun" w:hAnsi="SimSun" w:eastAsia="SimSun" w:cs="SimSun"/>
          <w:sz w:val="30"/>
          <w:szCs w:val="30"/>
          <w:spacing w:val="7"/>
        </w:rPr>
        <w:t>主要用于开展横向科研项目业务活动发生的业</w:t>
      </w:r>
      <w:r>
        <w:rPr>
          <w:rFonts w:ascii="SimSun" w:hAnsi="SimSun" w:eastAsia="SimSun" w:cs="SimSun"/>
          <w:sz w:val="30"/>
          <w:szCs w:val="30"/>
          <w:spacing w:val="7"/>
        </w:rPr>
        <w:t>务接待餐费等，按照《中国海洋大学横向科研项目业务接待管</w:t>
      </w:r>
      <w:r>
        <w:rPr>
          <w:rFonts w:ascii="SimSun" w:hAnsi="SimSun" w:eastAsia="SimSun" w:cs="SimSun"/>
          <w:sz w:val="30"/>
          <w:szCs w:val="30"/>
          <w:spacing w:val="-1"/>
        </w:rPr>
        <w:t>理办法》等有关规定执行，也可用于项目直接费用支出。</w:t>
      </w:r>
    </w:p>
    <w:p>
      <w:pPr>
        <w:ind w:left="28" w:right="132" w:firstLine="620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间接费用</w:t>
      </w:r>
      <w:r>
        <w:rPr>
          <w:rFonts w:ascii="SimSun" w:hAnsi="SimSun" w:eastAsia="SimSun" w:cs="SimSun"/>
          <w:sz w:val="30"/>
          <w:szCs w:val="30"/>
          <w:spacing w:val="6"/>
        </w:rPr>
        <w:t>是指项目承担单位在组织实施项目过程中发生的</w:t>
      </w:r>
      <w:r>
        <w:rPr>
          <w:rFonts w:ascii="SimSun" w:hAnsi="SimSun" w:eastAsia="SimSun" w:cs="SimSun"/>
          <w:sz w:val="30"/>
          <w:szCs w:val="30"/>
          <w:spacing w:val="7"/>
        </w:rPr>
        <w:t>无法在直接费用中列支的相关费用，学项目组间接费用主要用</w:t>
      </w:r>
      <w:r>
        <w:rPr>
          <w:rFonts w:ascii="SimSun" w:hAnsi="SimSun" w:eastAsia="SimSun" w:cs="SimSun"/>
          <w:sz w:val="30"/>
          <w:szCs w:val="30"/>
          <w:spacing w:val="-1"/>
        </w:rPr>
        <w:t>于发放科研绩效，也可用于项目直接费用支出。</w:t>
      </w:r>
    </w:p>
    <w:p>
      <w:pPr>
        <w:ind w:left="626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提示：项目经费不允许列支与项目无关的经费支出。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5" w:line="227" w:lineRule="auto"/>
        <w:outlineLvl w:val="0"/>
        <w:rPr>
          <w:sz w:val="35"/>
          <w:szCs w:val="35"/>
        </w:rPr>
      </w:pPr>
      <w:bookmarkStart w:name="bookmark64" w:id="70"/>
      <w:bookmarkEnd w:id="70"/>
      <w:r>
        <w:rPr>
          <w:sz w:val="35"/>
          <w:szCs w:val="35"/>
          <w:spacing w:val="8"/>
        </w:rPr>
        <w:t>二十八、退质保金/履约保证金</w:t>
      </w:r>
    </w:p>
    <w:p>
      <w:pPr>
        <w:ind w:left="623"/>
        <w:spacing w:before="1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报销附件：领款单、《中国海洋大学质量保证</w:t>
      </w:r>
      <w:r>
        <w:rPr>
          <w:rFonts w:ascii="SimSun" w:hAnsi="SimSun" w:eastAsia="SimSun" w:cs="SimSun"/>
          <w:sz w:val="30"/>
          <w:szCs w:val="30"/>
          <w:spacing w:val="7"/>
        </w:rPr>
        <w:t>金支付申请</w:t>
      </w:r>
    </w:p>
    <w:p>
      <w:pPr>
        <w:spacing w:line="219" w:lineRule="auto"/>
        <w:sectPr>
          <w:footerReference w:type="default" r:id="rId54"/>
          <w:pgSz w:w="11906" w:h="16839"/>
          <w:pgMar w:top="1431" w:right="1667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8"/>
        </w:rPr>
        <w:t>表》、合同复印件。</w:t>
      </w:r>
    </w:p>
    <w:p>
      <w:pPr>
        <w:ind w:left="23" w:right="14" w:firstLine="608"/>
        <w:spacing w:before="323" w:line="31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《中国海洋大学质量保证金支付申请表》登录财务处网站-</w:t>
      </w:r>
      <w:r>
        <w:rPr>
          <w:rFonts w:ascii="SimSun" w:hAnsi="SimSun" w:eastAsia="SimSun" w:cs="SimSun"/>
          <w:sz w:val="30"/>
          <w:szCs w:val="30"/>
          <w:spacing w:val="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-</w:t>
      </w:r>
      <w:r>
        <w:rPr>
          <w:rFonts w:ascii="SimSun" w:hAnsi="SimSun" w:eastAsia="SimSun" w:cs="SimSun"/>
          <w:sz w:val="30"/>
          <w:szCs w:val="30"/>
          <w:spacing w:val="2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下载中心下载。</w:t>
      </w:r>
    </w:p>
    <w:p>
      <w:pPr>
        <w:pStyle w:val="BodyText"/>
        <w:ind w:left="33"/>
        <w:spacing w:before="44" w:line="228" w:lineRule="auto"/>
        <w:outlineLvl w:val="0"/>
        <w:rPr>
          <w:sz w:val="35"/>
          <w:szCs w:val="35"/>
        </w:rPr>
      </w:pPr>
      <w:bookmarkStart w:name="bookmark65" w:id="71"/>
      <w:bookmarkEnd w:id="71"/>
      <w:r>
        <w:rPr>
          <w:sz w:val="35"/>
          <w:szCs w:val="35"/>
          <w:spacing w:val="8"/>
        </w:rPr>
        <w:t>二十九、网银退回重汇</w:t>
      </w:r>
    </w:p>
    <w:p>
      <w:pPr>
        <w:ind w:left="623"/>
        <w:spacing w:before="26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报销附件：网银退回重汇说明</w:t>
      </w:r>
    </w:p>
    <w:p>
      <w:pPr>
        <w:ind w:left="37" w:right="88" w:firstLine="572"/>
        <w:spacing w:before="146" w:line="30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“</w:t>
      </w:r>
      <w:r>
        <w:rPr>
          <w:rFonts w:ascii="SimSun" w:hAnsi="SimSun" w:eastAsia="SimSun" w:cs="SimSun"/>
          <w:sz w:val="30"/>
          <w:szCs w:val="30"/>
          <w:spacing w:val="-9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网银退回重汇说明</w:t>
      </w:r>
      <w:r>
        <w:rPr>
          <w:rFonts w:ascii="SimSun" w:hAnsi="SimSun" w:eastAsia="SimSun" w:cs="SimSun"/>
          <w:sz w:val="30"/>
          <w:szCs w:val="30"/>
          <w:spacing w:val="-10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”登录财务处网站--下载中心下载，</w:t>
      </w:r>
      <w:r>
        <w:rPr>
          <w:rFonts w:ascii="SimSun" w:hAnsi="SimSun" w:eastAsia="SimSun" w:cs="SimSun"/>
          <w:sz w:val="30"/>
          <w:szCs w:val="30"/>
          <w:spacing w:val="-2"/>
        </w:rPr>
        <w:t>负责人或经办人签字、单位盖章后进行投递。</w:t>
      </w:r>
    </w:p>
    <w:p>
      <w:pPr>
        <w:pStyle w:val="BodyText"/>
        <w:ind w:left="35"/>
        <w:spacing w:before="47" w:line="226" w:lineRule="auto"/>
        <w:outlineLvl w:val="0"/>
        <w:rPr>
          <w:sz w:val="35"/>
          <w:szCs w:val="35"/>
        </w:rPr>
      </w:pPr>
      <w:bookmarkStart w:name="bookmark66" w:id="72"/>
      <w:bookmarkEnd w:id="72"/>
      <w:r>
        <w:rPr>
          <w:sz w:val="35"/>
          <w:szCs w:val="35"/>
          <w:spacing w:val="8"/>
        </w:rPr>
        <w:t>三十、科研经费结题调账</w:t>
      </w:r>
    </w:p>
    <w:p>
      <w:pPr>
        <w:ind w:left="25" w:right="13" w:firstLine="622"/>
        <w:spacing w:before="17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1、在项目（课题）研究过程中已列支的材料费、办公设备</w:t>
      </w:r>
      <w:r>
        <w:rPr>
          <w:rFonts w:ascii="SimSun" w:hAnsi="SimSun" w:eastAsia="SimSun" w:cs="SimSun"/>
          <w:sz w:val="30"/>
          <w:szCs w:val="30"/>
          <w:spacing w:val="7"/>
        </w:rPr>
        <w:t>费、办公用品费、设备维修费、实验室维修费、审计费、网络</w:t>
      </w:r>
      <w:r>
        <w:rPr>
          <w:rFonts w:ascii="SimSun" w:hAnsi="SimSun" w:eastAsia="SimSun" w:cs="SimSun"/>
          <w:sz w:val="30"/>
          <w:szCs w:val="30"/>
          <w:spacing w:val="13"/>
        </w:rPr>
        <w:t>费等支出，经审计不予认定的，项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目（课题）</w:t>
      </w:r>
      <w:r>
        <w:rPr>
          <w:rFonts w:ascii="SimSun" w:hAnsi="SimSun" w:eastAsia="SimSun" w:cs="SimSun"/>
          <w:sz w:val="30"/>
          <w:szCs w:val="30"/>
          <w:spacing w:val="-8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负责人需填写</w:t>
      </w:r>
      <w:r>
        <w:rPr>
          <w:rFonts w:ascii="SimSun" w:hAnsi="SimSun" w:eastAsia="SimSun" w:cs="SimSun"/>
          <w:sz w:val="30"/>
          <w:szCs w:val="30"/>
          <w:spacing w:val="-4"/>
        </w:rPr>
        <w:t>《中国海洋大学科研经费调账审批表》，二级单位、科技处（文</w:t>
      </w:r>
      <w:r>
        <w:rPr>
          <w:rFonts w:ascii="SimSun" w:hAnsi="SimSun" w:eastAsia="SimSun" w:cs="SimSun"/>
          <w:sz w:val="30"/>
          <w:szCs w:val="30"/>
          <w:spacing w:val="-8"/>
        </w:rPr>
        <w:t>科处）、财务处盖章签字后，由财务处进行调账。</w:t>
      </w:r>
    </w:p>
    <w:p>
      <w:pPr>
        <w:ind w:left="25" w:right="13" w:firstLine="60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2、经学校审批需调出的经费，应按照其业务相关性选择课</w:t>
      </w:r>
      <w:r>
        <w:rPr>
          <w:rFonts w:ascii="SimSun" w:hAnsi="SimSun" w:eastAsia="SimSun" w:cs="SimSun"/>
          <w:sz w:val="30"/>
          <w:szCs w:val="30"/>
          <w:spacing w:val="7"/>
        </w:rPr>
        <w:t>题科研发展基金（课题成果转化基金）账户、课题组间接经费</w:t>
      </w:r>
      <w:r>
        <w:rPr>
          <w:rFonts w:ascii="SimSun" w:hAnsi="SimSun" w:eastAsia="SimSun" w:cs="SimSun"/>
          <w:sz w:val="30"/>
          <w:szCs w:val="30"/>
          <w:spacing w:val="7"/>
        </w:rPr>
        <w:t>账户或横向课题账户进行调整。已调过账的支出，学校不再办</w:t>
      </w:r>
      <w:r>
        <w:rPr>
          <w:rFonts w:ascii="SimSun" w:hAnsi="SimSun" w:eastAsia="SimSun" w:cs="SimSun"/>
          <w:sz w:val="30"/>
          <w:szCs w:val="30"/>
          <w:spacing w:val="-2"/>
        </w:rPr>
        <w:t>理二次调账。</w:t>
      </w:r>
    </w:p>
    <w:p>
      <w:pPr>
        <w:ind w:left="30" w:right="16" w:firstLine="601"/>
        <w:spacing w:before="2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3、汽油费、接待费、电话费等审计不予认定的支出，学校</w:t>
      </w:r>
      <w:r>
        <w:rPr>
          <w:rFonts w:ascii="SimSun" w:hAnsi="SimSun" w:eastAsia="SimSun" w:cs="SimSun"/>
          <w:sz w:val="30"/>
          <w:szCs w:val="30"/>
          <w:spacing w:val="-4"/>
        </w:rPr>
        <w:t>不予调账。</w:t>
      </w:r>
    </w:p>
    <w:p>
      <w:pPr>
        <w:pStyle w:val="BodyText"/>
        <w:ind w:left="35"/>
        <w:spacing w:before="138" w:line="227" w:lineRule="auto"/>
        <w:outlineLvl w:val="0"/>
        <w:rPr>
          <w:sz w:val="35"/>
          <w:szCs w:val="35"/>
        </w:rPr>
      </w:pPr>
      <w:bookmarkStart w:name="bookmark67" w:id="73"/>
      <w:bookmarkEnd w:id="73"/>
      <w:r>
        <w:rPr>
          <w:sz w:val="35"/>
          <w:szCs w:val="35"/>
          <w:spacing w:val="8"/>
        </w:rPr>
        <w:t>三十一、应付及暂收款项管理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38" w:right="13" w:firstLine="593"/>
        <w:spacing w:before="226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《中国海洋大学应付及暂收款项管理办法》（海大财字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[</w:t>
      </w:r>
      <w:hyperlink w:history="true" w:anchor="bookmark176">
        <w:r>
          <w:rPr>
            <w:rFonts w:ascii="Times New Roman" w:hAnsi="Times New Roman" w:eastAsia="Times New Roman" w:cs="Times New Roman"/>
            <w:sz w:val="30"/>
            <w:szCs w:val="30"/>
            <w:spacing w:val="-8"/>
          </w:rPr>
          <w:t>2023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39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8"/>
        </w:rPr>
        <w:t>18</w:t>
      </w:r>
      <w:r>
        <w:rPr>
          <w:rFonts w:ascii="Times New Roman" w:hAnsi="Times New Roman" w:eastAsia="Times New Roman" w:cs="Times New Roman"/>
          <w:sz w:val="30"/>
          <w:szCs w:val="30"/>
          <w:spacing w:val="1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号）</w:t>
      </w:r>
    </w:p>
    <w:p>
      <w:pPr>
        <w:pStyle w:val="BodyText"/>
        <w:ind w:left="16"/>
        <w:spacing w:before="2" w:line="223" w:lineRule="auto"/>
        <w:rPr/>
      </w:pPr>
      <w:r>
        <w:rPr>
          <w:spacing w:val="-1"/>
        </w:rPr>
        <w:t>【有关规定】</w:t>
      </w:r>
    </w:p>
    <w:p>
      <w:pPr>
        <w:spacing w:line="223" w:lineRule="auto"/>
        <w:sectPr>
          <w:footerReference w:type="default" r:id="rId55"/>
          <w:pgSz w:w="11906" w:h="16839"/>
          <w:pgMar w:top="1425" w:right="1785" w:bottom="1376" w:left="1785" w:header="0" w:footer="1212" w:gutter="0"/>
        </w:sectPr>
        <w:rPr/>
      </w:pPr>
    </w:p>
    <w:p>
      <w:pPr>
        <w:ind w:left="30" w:right="13" w:firstLine="617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1、应付及暂收款项， 是指学校开展业务活动中发生的各</w:t>
      </w:r>
      <w:r>
        <w:rPr>
          <w:rFonts w:ascii="SimSun" w:hAnsi="SimSun" w:eastAsia="SimSun" w:cs="SimSun"/>
          <w:sz w:val="30"/>
          <w:szCs w:val="30"/>
          <w:spacing w:val="7"/>
        </w:rPr>
        <w:t>项债务。主要包括应付账款、应付票据、其他应付款、应付利</w:t>
      </w:r>
      <w:r>
        <w:rPr>
          <w:rFonts w:ascii="SimSun" w:hAnsi="SimSun" w:eastAsia="SimSun" w:cs="SimSun"/>
          <w:sz w:val="30"/>
          <w:szCs w:val="30"/>
          <w:spacing w:val="-2"/>
        </w:rPr>
        <w:t>息、应付贷款、预收款、暂存款等。</w:t>
      </w:r>
    </w:p>
    <w:p>
      <w:pPr>
        <w:ind w:left="30" w:right="13" w:firstLine="447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2、学校应及时清理超过 3 年以上长期挂账的应付及暂收款</w:t>
      </w:r>
      <w:r>
        <w:rPr>
          <w:rFonts w:ascii="SimSun" w:hAnsi="SimSun" w:eastAsia="SimSun" w:cs="SimSun"/>
          <w:sz w:val="30"/>
          <w:szCs w:val="30"/>
          <w:spacing w:val="-9"/>
        </w:rPr>
        <w:t>项。</w:t>
      </w:r>
    </w:p>
    <w:p>
      <w:pPr>
        <w:ind w:left="31" w:right="13" w:firstLine="59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对于确属无法偿付或债权人豁免的，予以核</w:t>
      </w:r>
      <w:r>
        <w:rPr>
          <w:rFonts w:ascii="SimSun" w:hAnsi="SimSun" w:eastAsia="SimSun" w:cs="SimSun"/>
          <w:sz w:val="30"/>
          <w:szCs w:val="30"/>
          <w:spacing w:val="7"/>
        </w:rPr>
        <w:t>销，并确认为</w:t>
      </w:r>
      <w:r>
        <w:rPr>
          <w:rFonts w:ascii="SimSun" w:hAnsi="SimSun" w:eastAsia="SimSun" w:cs="SimSun"/>
          <w:sz w:val="30"/>
          <w:szCs w:val="30"/>
          <w:spacing w:val="-4"/>
        </w:rPr>
        <w:t>学校收入。</w:t>
      </w:r>
    </w:p>
    <w:p>
      <w:pPr>
        <w:ind w:left="37" w:right="13" w:firstLine="587"/>
        <w:spacing w:before="1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对于已确认学校收入的，相关单位和个人确</w:t>
      </w:r>
      <w:r>
        <w:rPr>
          <w:rFonts w:ascii="SimSun" w:hAnsi="SimSun" w:eastAsia="SimSun" w:cs="SimSun"/>
          <w:sz w:val="30"/>
          <w:szCs w:val="30"/>
          <w:spacing w:val="7"/>
        </w:rPr>
        <w:t>有证据表明其</w:t>
      </w:r>
      <w:r>
        <w:rPr>
          <w:rFonts w:ascii="SimSun" w:hAnsi="SimSun" w:eastAsia="SimSun" w:cs="SimSun"/>
          <w:sz w:val="30"/>
          <w:szCs w:val="30"/>
          <w:spacing w:val="-1"/>
        </w:rPr>
        <w:t>归属且主张权利的，可提交申请，由学校研究决定是否给付。</w:t>
      </w:r>
    </w:p>
    <w:p>
      <w:pPr>
        <w:pStyle w:val="BodyText"/>
        <w:ind w:left="35"/>
        <w:spacing w:before="142" w:line="227" w:lineRule="auto"/>
        <w:outlineLvl w:val="0"/>
        <w:rPr>
          <w:sz w:val="35"/>
          <w:szCs w:val="35"/>
        </w:rPr>
      </w:pPr>
      <w:bookmarkStart w:name="bookmark68" w:id="74"/>
      <w:bookmarkEnd w:id="74"/>
      <w:r>
        <w:rPr>
          <w:sz w:val="35"/>
          <w:szCs w:val="35"/>
          <w:spacing w:val="8"/>
        </w:rPr>
        <w:t>三十二、应收及预付款项管理</w:t>
      </w:r>
    </w:p>
    <w:p>
      <w:pPr>
        <w:pStyle w:val="BodyText"/>
        <w:ind w:left="16"/>
        <w:spacing w:before="170" w:line="222" w:lineRule="auto"/>
        <w:rPr/>
      </w:pPr>
      <w:r>
        <w:rPr>
          <w:spacing w:val="-1"/>
        </w:rPr>
        <w:t>【文件依据】</w:t>
      </w:r>
    </w:p>
    <w:p>
      <w:pPr>
        <w:ind w:left="72" w:right="13" w:firstLine="559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4"/>
        </w:rPr>
        <w:t>《</w:t>
      </w:r>
      <w:r>
        <w:rPr>
          <w:rFonts w:ascii="SimSun" w:hAnsi="SimSun" w:eastAsia="SimSun" w:cs="SimSun"/>
          <w:sz w:val="30"/>
          <w:szCs w:val="30"/>
          <w:spacing w:val="-6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4"/>
        </w:rPr>
        <w:t>中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4"/>
        </w:rPr>
        <w:t>国海洋大学应收及预付款项管理办法》（海大财字</w:t>
      </w:r>
      <w:r>
        <w:rPr>
          <w:rFonts w:ascii="SimSun" w:hAnsi="SimSun" w:eastAsia="SimSun" w:cs="SimSun"/>
          <w:sz w:val="30"/>
          <w:szCs w:val="30"/>
          <w:spacing w:val="-8"/>
        </w:rPr>
        <w:t>[</w:t>
      </w:r>
      <w:hyperlink w:history="true" w:anchor="bookmark177">
        <w:r>
          <w:rPr>
            <w:rFonts w:ascii="SimSun" w:hAnsi="SimSun" w:eastAsia="SimSun" w:cs="SimSun"/>
            <w:sz w:val="30"/>
            <w:szCs w:val="30"/>
            <w:spacing w:val="-8"/>
          </w:rPr>
          <w:t>2023</w:t>
        </w:r>
      </w:hyperlink>
      <w:r>
        <w:rPr>
          <w:rFonts w:ascii="SimSun" w:hAnsi="SimSun" w:eastAsia="SimSun" w:cs="SimSun"/>
          <w:sz w:val="30"/>
          <w:szCs w:val="30"/>
          <w:spacing w:val="-8"/>
        </w:rPr>
        <w:t>]19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8" w:right="13" w:firstLine="619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</w:t>
      </w:r>
      <w:r>
        <w:rPr>
          <w:rFonts w:ascii="SimSun" w:hAnsi="SimSun" w:eastAsia="SimSun" w:cs="SimSun"/>
          <w:sz w:val="30"/>
          <w:szCs w:val="30"/>
          <w:b/>
          <w:bCs/>
        </w:rPr>
        <w:t>借款责任人</w:t>
      </w:r>
      <w:r>
        <w:rPr>
          <w:rFonts w:ascii="SimSun" w:hAnsi="SimSun" w:eastAsia="SimSun" w:cs="SimSun"/>
          <w:sz w:val="30"/>
          <w:szCs w:val="30"/>
        </w:rPr>
        <w:t>必须是学校正式在册在岗职工。学生、临时</w:t>
      </w:r>
      <w:r>
        <w:rPr>
          <w:rFonts w:ascii="SimSun" w:hAnsi="SimSun" w:eastAsia="SimSun" w:cs="SimSun"/>
          <w:sz w:val="30"/>
          <w:szCs w:val="30"/>
          <w:spacing w:val="-1"/>
        </w:rPr>
        <w:t>用工不能作为借款责任人办理借款。</w:t>
      </w:r>
    </w:p>
    <w:p>
      <w:pPr>
        <w:ind w:left="25" w:right="13" w:firstLine="60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</w:rPr>
        <w:t>学校在职人员调动</w:t>
      </w:r>
      <w:r>
        <w:rPr>
          <w:rFonts w:ascii="SimSun" w:hAnsi="SimSun" w:eastAsia="SimSun" w:cs="SimSun"/>
          <w:sz w:val="30"/>
          <w:szCs w:val="30"/>
        </w:rPr>
        <w:t>（含校内调动及调离学校）时，须先</w:t>
      </w:r>
      <w:r>
        <w:rPr>
          <w:rFonts w:ascii="SimSun" w:hAnsi="SimSun" w:eastAsia="SimSun" w:cs="SimSun"/>
          <w:sz w:val="30"/>
          <w:szCs w:val="30"/>
          <w:spacing w:val="7"/>
        </w:rPr>
        <w:t>清理其所在原单位借款，经学校财务部门审核确认完成后，方</w:t>
      </w:r>
      <w:r>
        <w:rPr>
          <w:rFonts w:ascii="SimSun" w:hAnsi="SimSun" w:eastAsia="SimSun" w:cs="SimSun"/>
          <w:sz w:val="30"/>
          <w:szCs w:val="30"/>
          <w:spacing w:val="-2"/>
        </w:rPr>
        <w:t>可办理调动或调离手续。</w:t>
      </w:r>
    </w:p>
    <w:p>
      <w:pPr>
        <w:ind w:left="26" w:right="13" w:firstLine="598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确实无法结清的，借款责任人应当书面向财务部门说明原</w:t>
      </w:r>
      <w:r>
        <w:rPr>
          <w:rFonts w:ascii="SimSun" w:hAnsi="SimSun" w:eastAsia="SimSun" w:cs="SimSun"/>
          <w:sz w:val="30"/>
          <w:szCs w:val="30"/>
          <w:spacing w:val="7"/>
        </w:rPr>
        <w:t>因，由其单位负责人批准，变更借款责任人，并且重新办理借</w:t>
      </w:r>
      <w:r>
        <w:rPr>
          <w:rFonts w:ascii="SimSun" w:hAnsi="SimSun" w:eastAsia="SimSun" w:cs="SimSun"/>
          <w:sz w:val="30"/>
          <w:szCs w:val="30"/>
          <w:spacing w:val="-4"/>
        </w:rPr>
        <w:t>款手续。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学校教职工办理退休手续时</w:t>
      </w:r>
      <w:r>
        <w:rPr>
          <w:rFonts w:ascii="SimSun" w:hAnsi="SimSun" w:eastAsia="SimSun" w:cs="SimSun"/>
          <w:sz w:val="30"/>
          <w:szCs w:val="30"/>
          <w:spacing w:val="6"/>
        </w:rPr>
        <w:t>，应先结清借款。确实无法结</w:t>
      </w:r>
    </w:p>
    <w:p>
      <w:pPr>
        <w:spacing w:line="218" w:lineRule="auto"/>
        <w:sectPr>
          <w:footerReference w:type="default" r:id="rId56"/>
          <w:pgSz w:w="11906" w:h="16839"/>
          <w:pgMar w:top="1425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 w:right="13" w:firstLine="1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清的，应办理移交手续，否则学校将根据借款情况缓发借款责</w:t>
      </w:r>
      <w:r>
        <w:rPr>
          <w:rFonts w:ascii="SimSun" w:hAnsi="SimSun" w:eastAsia="SimSun" w:cs="SimSun"/>
          <w:sz w:val="30"/>
          <w:szCs w:val="30"/>
          <w:spacing w:val="-1"/>
        </w:rPr>
        <w:t>任人的校内退休生活津贴，直至借款还清</w:t>
      </w:r>
    </w:p>
    <w:p>
      <w:pPr>
        <w:ind w:left="631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借款的申请范围：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（1）货物、服务及工程等合同中规定的预付款或履约</w:t>
      </w:r>
      <w:r>
        <w:rPr>
          <w:rFonts w:ascii="SimSun" w:hAnsi="SimSun" w:eastAsia="SimSun" w:cs="SimSun"/>
          <w:sz w:val="30"/>
          <w:szCs w:val="30"/>
          <w:spacing w:val="-2"/>
        </w:rPr>
        <w:t>款。</w:t>
      </w:r>
    </w:p>
    <w:p>
      <w:pPr>
        <w:ind w:left="28" w:right="16" w:firstLine="310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（2）学生出差，可以预借城市间交通费、住宿费等差旅费</w:t>
      </w:r>
      <w:r>
        <w:rPr>
          <w:rFonts w:ascii="SimSun" w:hAnsi="SimSun" w:eastAsia="SimSun" w:cs="SimSun"/>
          <w:sz w:val="30"/>
          <w:szCs w:val="30"/>
          <w:spacing w:val="-8"/>
        </w:rPr>
        <w:t>用。</w:t>
      </w:r>
    </w:p>
    <w:p>
      <w:pPr>
        <w:ind w:left="26" w:right="11" w:firstLine="603"/>
        <w:spacing w:before="5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一次性结算的各类费用</w:t>
      </w:r>
      <w:r>
        <w:rPr>
          <w:rFonts w:ascii="SimSun" w:hAnsi="SimSun" w:eastAsia="SimSun" w:cs="SimSun"/>
          <w:sz w:val="30"/>
          <w:szCs w:val="30"/>
          <w:spacing w:val="6"/>
        </w:rPr>
        <w:t>，原则上不予办理借款，应先取得</w:t>
      </w:r>
      <w:r>
        <w:rPr>
          <w:rFonts w:ascii="SimSun" w:hAnsi="SimSun" w:eastAsia="SimSun" w:cs="SimSun"/>
          <w:sz w:val="30"/>
          <w:szCs w:val="30"/>
          <w:spacing w:val="7"/>
        </w:rPr>
        <w:t>收款单位发票或票据，再到财务部门办理报销手续。如有下列</w:t>
      </w:r>
      <w:r>
        <w:rPr>
          <w:rFonts w:ascii="SimSun" w:hAnsi="SimSun" w:eastAsia="SimSun" w:cs="SimSun"/>
          <w:sz w:val="30"/>
          <w:szCs w:val="30"/>
          <w:spacing w:val="-1"/>
        </w:rPr>
        <w:t>情况，经批准后可以办理预付款项（借款</w:t>
      </w:r>
      <w:r>
        <w:rPr>
          <w:rFonts w:ascii="SimSun" w:hAnsi="SimSun" w:eastAsia="SimSun" w:cs="SimSun"/>
          <w:sz w:val="30"/>
          <w:szCs w:val="30"/>
          <w:spacing w:val="-80"/>
          <w:w w:val="99"/>
        </w:rPr>
        <w:t>）：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（1）预借支付给政府部门、公用事业的款项；</w:t>
      </w:r>
    </w:p>
    <w:p>
      <w:pPr>
        <w:ind w:left="28" w:right="13" w:firstLine="310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（2）中央高校基本科研业务费、中央财政科研经费等无法使</w:t>
      </w:r>
      <w:r>
        <w:rPr>
          <w:rFonts w:ascii="SimSun" w:hAnsi="SimSun" w:eastAsia="SimSun" w:cs="SimSun"/>
          <w:sz w:val="30"/>
          <w:szCs w:val="30"/>
          <w:spacing w:val="-1"/>
        </w:rPr>
        <w:t>用公务卡支付需以对公网银方式结算的款项；</w:t>
      </w:r>
    </w:p>
    <w:p>
      <w:pPr>
        <w:ind w:left="50" w:right="13" w:firstLine="288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（3）合同（协议）、收款通知等相关条款要求确需提前支付</w:t>
      </w:r>
      <w:r>
        <w:rPr>
          <w:rFonts w:ascii="SimSun" w:hAnsi="SimSun" w:eastAsia="SimSun" w:cs="SimSun"/>
          <w:sz w:val="30"/>
          <w:szCs w:val="30"/>
          <w:spacing w:val="-10"/>
        </w:rPr>
        <w:t>的款项；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（4）预借投标保证金、履约保证金等；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（5）经批准的其他借款。</w:t>
      </w:r>
    </w:p>
    <w:p>
      <w:pPr>
        <w:ind w:left="924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4、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借款核销期限：</w:t>
      </w:r>
    </w:p>
    <w:p>
      <w:pPr>
        <w:ind w:left="26" w:right="13" w:firstLine="311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（1）货物、服务及差旅费等，借款责任人应在 3 个月内报</w:t>
      </w:r>
      <w:r>
        <w:rPr>
          <w:rFonts w:ascii="SimSun" w:hAnsi="SimSun" w:eastAsia="SimSun" w:cs="SimSun"/>
          <w:sz w:val="30"/>
          <w:szCs w:val="30"/>
          <w:spacing w:val="-2"/>
        </w:rPr>
        <w:t>销并核销借款；</w:t>
      </w:r>
    </w:p>
    <w:p>
      <w:pPr>
        <w:ind w:left="25" w:right="14" w:firstLine="31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（2）修缮工程、进口仪器设备等，借款责任人原则上应在 6</w:t>
      </w:r>
      <w:r>
        <w:rPr>
          <w:rFonts w:ascii="SimSun" w:hAnsi="SimSun" w:eastAsia="SimSun" w:cs="SimSun"/>
          <w:sz w:val="30"/>
          <w:szCs w:val="30"/>
          <w:spacing w:val="-2"/>
        </w:rPr>
        <w:t>个月内核销；</w:t>
      </w:r>
    </w:p>
    <w:p>
      <w:pPr>
        <w:ind w:left="25" w:right="13" w:firstLine="313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（3）跨年度周期较长的大型修缮工程等，可以根据合同、审</w:t>
      </w:r>
      <w:r>
        <w:rPr>
          <w:rFonts w:ascii="SimSun" w:hAnsi="SimSun" w:eastAsia="SimSun" w:cs="SimSun"/>
          <w:sz w:val="30"/>
          <w:szCs w:val="30"/>
          <w:spacing w:val="-2"/>
        </w:rPr>
        <w:t>计结果等办理核销；</w:t>
      </w:r>
    </w:p>
    <w:p>
      <w:pPr>
        <w:spacing w:line="360" w:lineRule="auto"/>
        <w:sectPr>
          <w:footerReference w:type="default" r:id="rId57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35"/>
        <w:spacing w:before="202" w:line="226" w:lineRule="auto"/>
        <w:outlineLvl w:val="0"/>
        <w:rPr>
          <w:sz w:val="35"/>
          <w:szCs w:val="35"/>
        </w:rPr>
      </w:pPr>
      <w:bookmarkStart w:name="bookmark69" w:id="75"/>
      <w:bookmarkEnd w:id="75"/>
      <w:r>
        <w:rPr>
          <w:sz w:val="35"/>
          <w:szCs w:val="35"/>
          <w:spacing w:val="8"/>
        </w:rPr>
        <w:t>三十三、学校合同主要类型及归口管理部门</w:t>
      </w:r>
    </w:p>
    <w:p>
      <w:pPr>
        <w:ind w:left="29" w:right="13" w:firstLine="309"/>
        <w:spacing w:before="168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（一）涉及本科教育教学培养及本科教学实习基地类合</w:t>
      </w:r>
      <w:r>
        <w:rPr>
          <w:rFonts w:ascii="SimSun" w:hAnsi="SimSun" w:eastAsia="SimSun" w:cs="SimSun"/>
          <w:sz w:val="30"/>
          <w:szCs w:val="30"/>
          <w:spacing w:val="6"/>
        </w:rPr>
        <w:t>同由</w:t>
      </w:r>
      <w:r>
        <w:rPr>
          <w:rFonts w:ascii="SimSun" w:hAnsi="SimSun" w:eastAsia="SimSun" w:cs="SimSun"/>
          <w:sz w:val="30"/>
          <w:szCs w:val="30"/>
          <w:spacing w:val="-2"/>
        </w:rPr>
        <w:t>教务处负责管理。</w:t>
      </w:r>
    </w:p>
    <w:p>
      <w:pPr>
        <w:ind w:left="33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（二）涉及研究生教育教学类合同由研究生院负责管理。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（三）涉及来华留学的合同由国际教育学院负责管</w:t>
      </w:r>
      <w:r>
        <w:rPr>
          <w:rFonts w:ascii="SimSun" w:hAnsi="SimSun" w:eastAsia="SimSun" w:cs="SimSun"/>
          <w:sz w:val="30"/>
          <w:szCs w:val="30"/>
          <w:spacing w:val="-2"/>
        </w:rPr>
        <w:t>理。</w:t>
      </w:r>
    </w:p>
    <w:p>
      <w:pPr>
        <w:ind w:left="45" w:right="13" w:firstLine="281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来华留学合同（包含学历项目、非学历项目）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由国际</w:t>
      </w:r>
      <w:r>
        <w:rPr>
          <w:rFonts w:ascii="SimSun" w:hAnsi="SimSun" w:eastAsia="SimSun" w:cs="SimSun"/>
          <w:sz w:val="30"/>
          <w:szCs w:val="30"/>
          <w:spacing w:val="4"/>
        </w:rPr>
        <w:t>教育学</w:t>
      </w:r>
      <w:r>
        <w:rPr>
          <w:rFonts w:ascii="SimSun" w:hAnsi="SimSun" w:eastAsia="SimSun" w:cs="SimSun"/>
          <w:sz w:val="30"/>
          <w:szCs w:val="30"/>
          <w:spacing w:val="-4"/>
        </w:rPr>
        <w:t>院负责签署和管理。</w:t>
      </w:r>
    </w:p>
    <w:p>
      <w:pPr>
        <w:ind w:left="29" w:right="13" w:firstLine="309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（四）涉及自然科学领域的科研类合同由科学技术处负</w:t>
      </w:r>
      <w:r>
        <w:rPr>
          <w:rFonts w:ascii="SimSun" w:hAnsi="SimSun" w:eastAsia="SimSun" w:cs="SimSun"/>
          <w:sz w:val="30"/>
          <w:szCs w:val="30"/>
          <w:spacing w:val="6"/>
        </w:rPr>
        <w:t>责管</w:t>
      </w:r>
      <w:r>
        <w:rPr>
          <w:rFonts w:ascii="SimSun" w:hAnsi="SimSun" w:eastAsia="SimSun" w:cs="SimSun"/>
          <w:sz w:val="30"/>
          <w:szCs w:val="30"/>
          <w:spacing w:val="-8"/>
        </w:rPr>
        <w:t>理。</w:t>
      </w:r>
    </w:p>
    <w:p>
      <w:pPr>
        <w:ind w:left="29" w:right="13" w:firstLine="596"/>
        <w:spacing w:before="4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根据《中国海洋大学科技经费采购服务管理规定》（</w:t>
      </w:r>
      <w:r>
        <w:rPr>
          <w:rFonts w:ascii="SimSun" w:hAnsi="SimSun" w:eastAsia="SimSun" w:cs="SimSun"/>
          <w:sz w:val="30"/>
          <w:szCs w:val="30"/>
          <w:spacing w:val="-5"/>
        </w:rPr>
        <w:t>海大字</w:t>
      </w:r>
      <w:r>
        <w:rPr>
          <w:rFonts w:ascii="SimSun" w:hAnsi="SimSun" w:eastAsia="SimSun" w:cs="SimSun"/>
          <w:sz w:val="30"/>
          <w:szCs w:val="30"/>
          <w:spacing w:val="3"/>
        </w:rPr>
        <w:t>[</w:t>
      </w:r>
      <w:hyperlink w:history="true" w:anchor="bookmark178">
        <w:r>
          <w:rPr>
            <w:rFonts w:ascii="SimSun" w:hAnsi="SimSun" w:eastAsia="SimSun" w:cs="SimSun"/>
            <w:sz w:val="30"/>
            <w:szCs w:val="30"/>
            <w:spacing w:val="3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3"/>
        </w:rPr>
        <w:t>]33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号）文件规定，使用科技经费租赁校外设</w:t>
      </w:r>
      <w:r>
        <w:rPr>
          <w:rFonts w:ascii="SimSun" w:hAnsi="SimSun" w:eastAsia="SimSun" w:cs="SimSun"/>
          <w:sz w:val="30"/>
          <w:szCs w:val="30"/>
          <w:spacing w:val="2"/>
        </w:rPr>
        <w:t>备（包括船</w:t>
      </w:r>
      <w:r>
        <w:rPr>
          <w:rFonts w:ascii="SimSun" w:hAnsi="SimSun" w:eastAsia="SimSun" w:cs="SimSun"/>
          <w:sz w:val="30"/>
          <w:szCs w:val="30"/>
          <w:spacing w:val="1"/>
        </w:rPr>
        <w:t>舶</w:t>
      </w:r>
      <w:r>
        <w:rPr>
          <w:rFonts w:ascii="SimSun" w:hAnsi="SimSun" w:eastAsia="SimSun" w:cs="SimSun"/>
          <w:sz w:val="30"/>
          <w:szCs w:val="30"/>
          <w:spacing w:val="-66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对外采购测试、化验、加工等科技服务:</w:t>
      </w:r>
    </w:p>
    <w:p>
      <w:pPr>
        <w:ind w:left="28" w:right="16" w:firstLine="31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（1）项目任务书中明确服务单位的，报销时提供合同、发</w:t>
      </w:r>
      <w:r>
        <w:rPr>
          <w:rFonts w:ascii="SimSun" w:hAnsi="SimSun" w:eastAsia="SimSun" w:cs="SimSun"/>
          <w:sz w:val="30"/>
          <w:szCs w:val="30"/>
          <w:spacing w:val="-6"/>
        </w:rPr>
        <w:t>票、项目任务书、谈判与审核记录（20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万元以上）。</w:t>
      </w:r>
    </w:p>
    <w:p>
      <w:pPr>
        <w:ind w:left="326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其中，采购合同授权项目负责人及二级单位签订。</w:t>
      </w:r>
    </w:p>
    <w:p>
      <w:pPr>
        <w:ind w:left="28" w:right="16" w:firstLine="310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（2）项目任务书未明确服务单位的，报销时提供合同、发</w:t>
      </w:r>
      <w:r>
        <w:rPr>
          <w:rFonts w:ascii="SimSun" w:hAnsi="SimSun" w:eastAsia="SimSun" w:cs="SimSun"/>
          <w:sz w:val="30"/>
          <w:szCs w:val="30"/>
          <w:spacing w:val="-8"/>
        </w:rPr>
        <w:t>票、中标结果通知书（20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万元及以上）。</w:t>
      </w:r>
    </w:p>
    <w:p>
      <w:pPr>
        <w:ind w:left="326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其中，采购合同授权项目负责人及二级单位签订。</w:t>
      </w:r>
    </w:p>
    <w:p>
      <w:pPr>
        <w:ind w:left="29" w:right="13" w:firstLine="309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（五）涉及人文社会科学领域的科研类合同由文科处负</w:t>
      </w:r>
      <w:r>
        <w:rPr>
          <w:rFonts w:ascii="SimSun" w:hAnsi="SimSun" w:eastAsia="SimSun" w:cs="SimSun"/>
          <w:sz w:val="30"/>
          <w:szCs w:val="30"/>
          <w:spacing w:val="6"/>
        </w:rPr>
        <w:t>责管</w:t>
      </w:r>
      <w:r>
        <w:rPr>
          <w:rFonts w:ascii="SimSun" w:hAnsi="SimSun" w:eastAsia="SimSun" w:cs="SimSun"/>
          <w:sz w:val="30"/>
          <w:szCs w:val="30"/>
          <w:spacing w:val="-8"/>
        </w:rPr>
        <w:t>理。</w:t>
      </w:r>
    </w:p>
    <w:p>
      <w:pPr>
        <w:ind w:left="36" w:right="13" w:firstLine="30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（六）涉及基建工程类合同及维修项目合同由基本建设</w:t>
      </w:r>
      <w:r>
        <w:rPr>
          <w:rFonts w:ascii="SimSun" w:hAnsi="SimSun" w:eastAsia="SimSun" w:cs="SimSun"/>
          <w:sz w:val="30"/>
          <w:szCs w:val="30"/>
          <w:spacing w:val="6"/>
        </w:rPr>
        <w:t>处负</w:t>
      </w:r>
      <w:r>
        <w:rPr>
          <w:rFonts w:ascii="SimSun" w:hAnsi="SimSun" w:eastAsia="SimSun" w:cs="SimSun"/>
          <w:sz w:val="30"/>
          <w:szCs w:val="30"/>
          <w:spacing w:val="-6"/>
        </w:rPr>
        <w:t>责管理。</w:t>
      </w:r>
    </w:p>
    <w:p>
      <w:pPr>
        <w:ind w:right="13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根据《中国海洋大学基建与修缮类合同管理实施细则</w:t>
      </w:r>
      <w:r>
        <w:rPr>
          <w:rFonts w:ascii="SimSun" w:hAnsi="SimSun" w:eastAsia="SimSun" w:cs="SimSun"/>
          <w:sz w:val="30"/>
          <w:szCs w:val="30"/>
          <w:spacing w:val="-5"/>
        </w:rPr>
        <w:t>》（海</w:t>
      </w:r>
    </w:p>
    <w:p>
      <w:pPr>
        <w:spacing w:line="219" w:lineRule="auto"/>
        <w:sectPr>
          <w:footerReference w:type="default" r:id="rId58"/>
          <w:pgSz w:w="11906" w:h="16839"/>
          <w:pgMar w:top="1431" w:right="1785" w:bottom="1376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3" w:firstLine="3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大基建处[</w:t>
      </w:r>
      <w:hyperlink w:history="true" w:anchor="bookmark179">
        <w:r>
          <w:rPr>
            <w:rFonts w:ascii="SimSun" w:hAnsi="SimSun" w:eastAsia="SimSun" w:cs="SimSun"/>
            <w:sz w:val="30"/>
            <w:szCs w:val="30"/>
            <w:spacing w:val="8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8"/>
        </w:rPr>
        <w:t>]4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号）文件规定，学校基建、</w:t>
      </w:r>
      <w:r>
        <w:rPr>
          <w:rFonts w:ascii="SimSun" w:hAnsi="SimSun" w:eastAsia="SimSun" w:cs="SimSun"/>
          <w:sz w:val="30"/>
          <w:szCs w:val="30"/>
          <w:spacing w:val="7"/>
        </w:rPr>
        <w:t>修缮项目标的金</w:t>
      </w:r>
      <w:r>
        <w:rPr>
          <w:rFonts w:ascii="SimSun" w:hAnsi="SimSun" w:eastAsia="SimSun" w:cs="SimSun"/>
          <w:sz w:val="30"/>
          <w:szCs w:val="30"/>
          <w:spacing w:val="12"/>
        </w:rPr>
        <w:t>额达到</w:t>
      </w:r>
      <w:r>
        <w:rPr>
          <w:rFonts w:ascii="SimSun" w:hAnsi="SimSun" w:eastAsia="SimSun" w:cs="SimSun"/>
          <w:sz w:val="30"/>
          <w:szCs w:val="30"/>
          <w:spacing w:val="-1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1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万元及以上须签订合同；合同金额达到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5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2"/>
        </w:rPr>
        <w:t>万元及以</w:t>
      </w:r>
      <w:r>
        <w:rPr>
          <w:rFonts w:ascii="SimSun" w:hAnsi="SimSun" w:eastAsia="SimSun" w:cs="SimSun"/>
          <w:sz w:val="30"/>
          <w:szCs w:val="30"/>
          <w:spacing w:val="-1"/>
        </w:rPr>
        <w:t>上，原则上需进行设计和清单控制价编制。</w:t>
      </w:r>
    </w:p>
    <w:p>
      <w:pPr>
        <w:ind w:left="35" w:right="13" w:firstLine="590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7"/>
        </w:rPr>
        <w:t>通过基本建设处审批的合同，</w:t>
      </w:r>
      <w:r>
        <w:rPr>
          <w:rFonts w:ascii="SimSun" w:hAnsi="SimSun" w:eastAsia="SimSun" w:cs="SimSun"/>
          <w:sz w:val="30"/>
          <w:szCs w:val="30"/>
          <w:spacing w:val="-6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7"/>
        </w:rPr>
        <w:t>由学校授权的委托代理人</w:t>
      </w:r>
      <w:r>
        <w:rPr>
          <w:rFonts w:ascii="SimSun" w:hAnsi="SimSun" w:eastAsia="SimSun" w:cs="SimSun"/>
          <w:sz w:val="30"/>
          <w:szCs w:val="30"/>
          <w:spacing w:val="7"/>
        </w:rPr>
        <w:t>（二级单位负责人）签字，学校法定代表人签章，</w:t>
      </w:r>
      <w:r>
        <w:rPr>
          <w:rFonts w:ascii="SimSun" w:hAnsi="SimSun" w:eastAsia="SimSun" w:cs="SimSun"/>
          <w:sz w:val="30"/>
          <w:szCs w:val="30"/>
          <w:spacing w:val="6"/>
        </w:rPr>
        <w:t>并加盖学校</w:t>
      </w:r>
      <w:r>
        <w:rPr>
          <w:rFonts w:ascii="SimSun" w:hAnsi="SimSun" w:eastAsia="SimSun" w:cs="SimSun"/>
          <w:sz w:val="30"/>
          <w:szCs w:val="30"/>
          <w:spacing w:val="-8"/>
        </w:rPr>
        <w:t>公章。</w:t>
      </w:r>
    </w:p>
    <w:p>
      <w:pPr>
        <w:ind w:left="25" w:right="13" w:firstLine="313"/>
        <w:spacing w:before="5" w:line="358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（七）涉及仪器设备及相关技术服务、成品软件、家具</w:t>
      </w:r>
      <w:r>
        <w:rPr>
          <w:rFonts w:ascii="SimSun" w:hAnsi="SimSun" w:eastAsia="SimSun" w:cs="SimSun"/>
          <w:sz w:val="30"/>
          <w:szCs w:val="30"/>
          <w:spacing w:val="6"/>
        </w:rPr>
        <w:t>、耗</w:t>
      </w:r>
      <w:r>
        <w:rPr>
          <w:rFonts w:ascii="SimSun" w:hAnsi="SimSun" w:eastAsia="SimSun" w:cs="SimSun"/>
          <w:sz w:val="30"/>
          <w:szCs w:val="30"/>
          <w:spacing w:val="7"/>
        </w:rPr>
        <w:t>材等物资采购合同，资产处置、仪器设备维保、外贸代理等服</w:t>
      </w:r>
      <w:r>
        <w:rPr>
          <w:rFonts w:ascii="SimSun" w:hAnsi="SimSun" w:eastAsia="SimSun" w:cs="SimSun"/>
          <w:sz w:val="30"/>
          <w:szCs w:val="30"/>
          <w:spacing w:val="7"/>
        </w:rPr>
        <w:t>务采购合同，实验室环境改造合同，土地房屋租赁、大型仪器</w:t>
      </w:r>
      <w:r>
        <w:rPr>
          <w:rFonts w:ascii="SimSun" w:hAnsi="SimSun" w:eastAsia="SimSun" w:cs="SimSun"/>
          <w:sz w:val="30"/>
          <w:szCs w:val="30"/>
          <w:spacing w:val="-1"/>
        </w:rPr>
        <w:t>设备开放共享等合同由国有资产与实验室管理处负责管理。</w:t>
      </w:r>
    </w:p>
    <w:p>
      <w:pPr>
        <w:ind w:left="24" w:right="13" w:firstLine="601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根据《中国海洋大学物资设备及有关服务采购合同管理实</w:t>
      </w:r>
      <w:r>
        <w:rPr>
          <w:rFonts w:ascii="SimSun" w:hAnsi="SimSun" w:eastAsia="SimSun" w:cs="SimSun"/>
          <w:sz w:val="30"/>
          <w:szCs w:val="30"/>
          <w:spacing w:val="3"/>
        </w:rPr>
        <w:t>施细则》（海大国资处[</w:t>
      </w:r>
      <w:hyperlink w:history="true" w:anchor="bookmark180">
        <w:r>
          <w:rPr>
            <w:rFonts w:ascii="SimSun" w:hAnsi="SimSun" w:eastAsia="SimSun" w:cs="SimSun"/>
            <w:sz w:val="30"/>
            <w:szCs w:val="30"/>
            <w:spacing w:val="3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3"/>
        </w:rPr>
        <w:t>]10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号）文件规定，仪</w:t>
      </w:r>
      <w:r>
        <w:rPr>
          <w:rFonts w:ascii="SimSun" w:hAnsi="SimSun" w:eastAsia="SimSun" w:cs="SimSun"/>
          <w:sz w:val="30"/>
          <w:szCs w:val="30"/>
          <w:spacing w:val="2"/>
        </w:rPr>
        <w:t>器设备及其</w:t>
      </w:r>
      <w:r>
        <w:rPr>
          <w:rFonts w:ascii="SimSun" w:hAnsi="SimSun" w:eastAsia="SimSun" w:cs="SimSun"/>
          <w:sz w:val="30"/>
          <w:szCs w:val="30"/>
          <w:spacing w:val="9"/>
        </w:rPr>
        <w:t>相关技术服务，成品软件、家具、耗材等物资成交金额达</w:t>
      </w:r>
      <w:r>
        <w:rPr>
          <w:rFonts w:ascii="SimSun" w:hAnsi="SimSun" w:eastAsia="SimSun" w:cs="SimSun"/>
          <w:sz w:val="30"/>
          <w:szCs w:val="30"/>
          <w:spacing w:val="8"/>
        </w:rPr>
        <w:t>到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3</w:t>
      </w:r>
      <w:r>
        <w:rPr>
          <w:rFonts w:ascii="SimSun" w:hAnsi="SimSun" w:eastAsia="SimSun" w:cs="SimSun"/>
          <w:sz w:val="30"/>
          <w:szCs w:val="30"/>
        </w:rPr>
        <w:t>万元（含）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以上，仪器设备维保成交金额达到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1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万元（含）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以</w:t>
      </w:r>
      <w:r>
        <w:rPr>
          <w:rFonts w:ascii="SimSun" w:hAnsi="SimSun" w:eastAsia="SimSun" w:cs="SimSun"/>
          <w:sz w:val="30"/>
          <w:szCs w:val="30"/>
          <w:spacing w:val="-2"/>
        </w:rPr>
        <w:t>上，须签订书面合同。</w:t>
      </w:r>
    </w:p>
    <w:p>
      <w:pPr>
        <w:ind w:left="29" w:right="13" w:firstLine="602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外贸代理、资产处置、实验室环境改造、土地房屋租赁、</w:t>
      </w:r>
      <w:r>
        <w:rPr>
          <w:rFonts w:ascii="SimSun" w:hAnsi="SimSun" w:eastAsia="SimSun" w:cs="SimSun"/>
          <w:sz w:val="30"/>
          <w:szCs w:val="30"/>
          <w:spacing w:val="7"/>
        </w:rPr>
        <w:t>大型仪器设备开放共享等相关服务采购原则上均须签订书面合</w:t>
      </w:r>
      <w:r>
        <w:rPr>
          <w:rFonts w:ascii="SimSun" w:hAnsi="SimSun" w:eastAsia="SimSun" w:cs="SimSun"/>
          <w:sz w:val="30"/>
          <w:szCs w:val="30"/>
          <w:spacing w:val="-8"/>
        </w:rPr>
        <w:t>同。</w:t>
      </w:r>
    </w:p>
    <w:p>
      <w:pPr>
        <w:ind w:left="25" w:right="13" w:firstLine="601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仪器设备及其相关技术服务、成品软件、家具、耗材等物</w:t>
      </w:r>
      <w:r>
        <w:rPr>
          <w:rFonts w:ascii="SimSun" w:hAnsi="SimSun" w:eastAsia="SimSun" w:cs="SimSun"/>
          <w:sz w:val="30"/>
          <w:szCs w:val="30"/>
          <w:spacing w:val="7"/>
        </w:rPr>
        <w:t>资采购合同由合同承办单位通过学校资产管理与服务平台线上</w:t>
      </w:r>
      <w:r>
        <w:rPr>
          <w:rFonts w:ascii="SimSun" w:hAnsi="SimSun" w:eastAsia="SimSun" w:cs="SimSun"/>
          <w:sz w:val="30"/>
          <w:szCs w:val="30"/>
          <w:spacing w:val="7"/>
        </w:rPr>
        <w:t>拟定，经国资处线上审批后，合同双方以电子签名、电子签章</w:t>
      </w:r>
      <w:r>
        <w:rPr>
          <w:rFonts w:ascii="SimSun" w:hAnsi="SimSun" w:eastAsia="SimSun" w:cs="SimSun"/>
          <w:sz w:val="30"/>
          <w:szCs w:val="30"/>
          <w:spacing w:val="-2"/>
        </w:rPr>
        <w:t>的方式签署。</w:t>
      </w:r>
    </w:p>
    <w:p>
      <w:pPr>
        <w:ind w:left="26" w:right="13" w:firstLine="600"/>
        <w:spacing w:before="2" w:line="3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仪器设备维保、外贸代理、资产处置、实验室环境改造、</w:t>
      </w:r>
      <w:r>
        <w:rPr>
          <w:rFonts w:ascii="SimSun" w:hAnsi="SimSun" w:eastAsia="SimSun" w:cs="SimSun"/>
          <w:sz w:val="30"/>
          <w:szCs w:val="30"/>
          <w:spacing w:val="7"/>
        </w:rPr>
        <w:t>土地房屋租赁等相关服务采购合同，由学校法定代表人或其书</w:t>
      </w:r>
    </w:p>
    <w:p>
      <w:pPr>
        <w:spacing w:line="346" w:lineRule="auto"/>
        <w:sectPr>
          <w:footerReference w:type="default" r:id="rId59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6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面授权委托的代理人签署，并加盖合同专用章。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（八）委托采购代理协议由采购与招标管理中心负责管理。</w:t>
      </w:r>
    </w:p>
    <w:p>
      <w:pPr>
        <w:ind w:left="26" w:right="132" w:firstLine="311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（九）涉及餐饮、学生宿舍、体育场馆、零星维修、保</w:t>
      </w:r>
      <w:r>
        <w:rPr>
          <w:rFonts w:ascii="SimSun" w:hAnsi="SimSun" w:eastAsia="SimSun" w:cs="SimSun"/>
          <w:sz w:val="30"/>
          <w:szCs w:val="30"/>
          <w:spacing w:val="6"/>
        </w:rPr>
        <w:t>洁绿</w:t>
      </w:r>
      <w:r>
        <w:rPr>
          <w:rFonts w:ascii="SimSun" w:hAnsi="SimSun" w:eastAsia="SimSun" w:cs="SimSun"/>
          <w:sz w:val="30"/>
          <w:szCs w:val="30"/>
          <w:spacing w:val="-4"/>
        </w:rPr>
        <w:t>化（物业）、动力运行、校园商业网点、医疗卫生等后勤保障服</w:t>
      </w:r>
      <w:r>
        <w:rPr>
          <w:rFonts w:ascii="SimSun" w:hAnsi="SimSun" w:eastAsia="SimSun" w:cs="SimSun"/>
          <w:sz w:val="30"/>
          <w:szCs w:val="30"/>
          <w:spacing w:val="-1"/>
        </w:rPr>
        <w:t>务合同由后勤保障处负责管理。</w:t>
      </w:r>
    </w:p>
    <w:p>
      <w:pPr>
        <w:ind w:left="28" w:right="132" w:firstLine="597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根据《中国海洋大学后勤保障服务合同管理实施细则</w:t>
      </w:r>
      <w:r>
        <w:rPr>
          <w:rFonts w:ascii="SimSun" w:hAnsi="SimSun" w:eastAsia="SimSun" w:cs="SimSun"/>
          <w:sz w:val="30"/>
          <w:szCs w:val="30"/>
          <w:spacing w:val="-5"/>
        </w:rPr>
        <w:t>》（海</w:t>
      </w:r>
      <w:r>
        <w:rPr>
          <w:rFonts w:ascii="SimSun" w:hAnsi="SimSun" w:eastAsia="SimSun" w:cs="SimSun"/>
          <w:sz w:val="30"/>
          <w:szCs w:val="30"/>
          <w:spacing w:val="8"/>
        </w:rPr>
        <w:t>大后勤字[</w:t>
      </w:r>
      <w:hyperlink w:history="true" w:anchor="bookmark181">
        <w:r>
          <w:rPr>
            <w:rFonts w:ascii="SimSun" w:hAnsi="SimSun" w:eastAsia="SimSun" w:cs="SimSun"/>
            <w:sz w:val="30"/>
            <w:szCs w:val="30"/>
            <w:spacing w:val="8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8"/>
        </w:rPr>
        <w:t>]2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号）文件规定，学校授权后勤</w:t>
      </w:r>
      <w:r>
        <w:rPr>
          <w:rFonts w:ascii="SimSun" w:hAnsi="SimSun" w:eastAsia="SimSun" w:cs="SimSun"/>
          <w:sz w:val="30"/>
          <w:szCs w:val="30"/>
          <w:spacing w:val="7"/>
        </w:rPr>
        <w:t>保障处对学校</w:t>
      </w:r>
      <w:r>
        <w:rPr>
          <w:rFonts w:ascii="SimSun" w:hAnsi="SimSun" w:eastAsia="SimSun" w:cs="SimSun"/>
          <w:sz w:val="30"/>
          <w:szCs w:val="30"/>
          <w:spacing w:val="7"/>
        </w:rPr>
        <w:t>后勤服务类合同进行归口管理，统一对外签署合同。合同签署</w:t>
      </w:r>
      <w:r>
        <w:rPr>
          <w:rFonts w:ascii="SimSun" w:hAnsi="SimSun" w:eastAsia="SimSun" w:cs="SimSun"/>
          <w:sz w:val="30"/>
          <w:szCs w:val="30"/>
          <w:spacing w:val="-2"/>
        </w:rPr>
        <w:t>人为后勤保障处处长。</w:t>
      </w:r>
    </w:p>
    <w:p>
      <w:pPr>
        <w:ind w:left="31" w:right="132" w:firstLine="307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（十）涉及纸质、电子文献信息资源采购及服务的合同</w:t>
      </w:r>
      <w:r>
        <w:rPr>
          <w:rFonts w:ascii="SimSun" w:hAnsi="SimSun" w:eastAsia="SimSun" w:cs="SimSun"/>
          <w:sz w:val="30"/>
          <w:szCs w:val="30"/>
          <w:spacing w:val="6"/>
        </w:rPr>
        <w:t>由图</w:t>
      </w:r>
      <w:r>
        <w:rPr>
          <w:rFonts w:ascii="SimSun" w:hAnsi="SimSun" w:eastAsia="SimSun" w:cs="SimSun"/>
          <w:sz w:val="30"/>
          <w:szCs w:val="30"/>
          <w:spacing w:val="-3"/>
        </w:rPr>
        <w:t>书馆负责管理。</w:t>
      </w:r>
    </w:p>
    <w:p>
      <w:pPr>
        <w:ind w:left="24" w:firstLine="601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根据《中国海洋大学文献信息资源采购合同管理实施细则》</w:t>
      </w:r>
      <w:r>
        <w:rPr>
          <w:rFonts w:ascii="SimSun" w:hAnsi="SimSun" w:eastAsia="SimSun" w:cs="SimSun"/>
          <w:sz w:val="30"/>
          <w:szCs w:val="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（海大图书字[</w:t>
      </w:r>
      <w:hyperlink w:history="true" w:anchor="bookmark182">
        <w:r>
          <w:rPr>
            <w:rFonts w:ascii="SimSun" w:hAnsi="SimSun" w:eastAsia="SimSun" w:cs="SimSun"/>
            <w:sz w:val="30"/>
            <w:szCs w:val="30"/>
            <w:spacing w:val="6"/>
          </w:rPr>
          <w:t>2023</w:t>
        </w:r>
      </w:hyperlink>
      <w:r>
        <w:rPr>
          <w:rFonts w:ascii="SimSun" w:hAnsi="SimSun" w:eastAsia="SimSun" w:cs="SimSun"/>
          <w:sz w:val="30"/>
          <w:szCs w:val="30"/>
          <w:spacing w:val="6"/>
        </w:rPr>
        <w:t>]1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号）文件规定，采购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3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万元以上</w:t>
      </w:r>
      <w:r>
        <w:rPr>
          <w:rFonts w:ascii="SimSun" w:hAnsi="SimSun" w:eastAsia="SimSun" w:cs="SimSun"/>
          <w:sz w:val="30"/>
          <w:szCs w:val="30"/>
          <w:spacing w:val="5"/>
        </w:rPr>
        <w:t>文献信</w:t>
      </w:r>
      <w:r>
        <w:rPr>
          <w:rFonts w:ascii="SimSun" w:hAnsi="SimSun" w:eastAsia="SimSun" w:cs="SimSun"/>
          <w:sz w:val="30"/>
          <w:szCs w:val="30"/>
          <w:spacing w:val="7"/>
        </w:rPr>
        <w:t>息资源及相关服务应签订文献信息资源采购合同。合同授权代</w:t>
      </w:r>
      <w:r>
        <w:rPr>
          <w:rFonts w:ascii="SimSun" w:hAnsi="SimSun" w:eastAsia="SimSun" w:cs="SimSun"/>
          <w:sz w:val="30"/>
          <w:szCs w:val="30"/>
          <w:spacing w:val="5"/>
        </w:rPr>
        <w:t>表人为经费（项目）负责人，加盖“</w:t>
      </w:r>
      <w:r>
        <w:rPr>
          <w:rFonts w:ascii="SimSun" w:hAnsi="SimSun" w:eastAsia="SimSun" w:cs="SimSun"/>
          <w:sz w:val="30"/>
          <w:szCs w:val="30"/>
          <w:spacing w:val="-9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中国海洋大学文献信息资</w:t>
      </w:r>
      <w:r>
        <w:rPr>
          <w:rFonts w:ascii="SimSun" w:hAnsi="SimSun" w:eastAsia="SimSun" w:cs="SimSun"/>
          <w:sz w:val="30"/>
          <w:szCs w:val="30"/>
          <w:spacing w:val="-1"/>
        </w:rPr>
        <w:t>源采购合同专用章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”。</w:t>
      </w:r>
    </w:p>
    <w:p>
      <w:pPr>
        <w:ind w:left="36" w:right="132" w:firstLine="30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（十一）涉及信息化建设及服务、运维合同由网络与信</w:t>
      </w:r>
      <w:r>
        <w:rPr>
          <w:rFonts w:ascii="SimSun" w:hAnsi="SimSun" w:eastAsia="SimSun" w:cs="SimSun"/>
          <w:sz w:val="30"/>
          <w:szCs w:val="30"/>
          <w:spacing w:val="6"/>
        </w:rPr>
        <w:t>息中</w:t>
      </w:r>
      <w:r>
        <w:rPr>
          <w:rFonts w:ascii="SimSun" w:hAnsi="SimSun" w:eastAsia="SimSun" w:cs="SimSun"/>
          <w:sz w:val="30"/>
          <w:szCs w:val="30"/>
          <w:spacing w:val="-4"/>
        </w:rPr>
        <w:t>心负责管理。</w:t>
      </w:r>
    </w:p>
    <w:p>
      <w:pPr>
        <w:ind w:left="29" w:right="132" w:firstLine="309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9"/>
        </w:rPr>
        <w:t>（十二）涉及学校船舶使用、管理合同由船舶中心负责管</w:t>
      </w:r>
      <w:r>
        <w:rPr>
          <w:rFonts w:ascii="SimSun" w:hAnsi="SimSun" w:eastAsia="SimSun" w:cs="SimSun"/>
          <w:sz w:val="30"/>
          <w:szCs w:val="30"/>
          <w:spacing w:val="-8"/>
        </w:rPr>
        <w:t>理。</w:t>
      </w:r>
    </w:p>
    <w:p>
      <w:pPr>
        <w:ind w:left="33" w:right="132" w:firstLine="305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（十三）非学历教育的培训类教育合作合同由学校指定</w:t>
      </w:r>
      <w:r>
        <w:rPr>
          <w:rFonts w:ascii="SimSun" w:hAnsi="SimSun" w:eastAsia="SimSun" w:cs="SimSun"/>
          <w:sz w:val="30"/>
          <w:szCs w:val="30"/>
          <w:spacing w:val="6"/>
        </w:rPr>
        <w:t>相关</w:t>
      </w:r>
      <w:r>
        <w:rPr>
          <w:rFonts w:ascii="SimSun" w:hAnsi="SimSun" w:eastAsia="SimSun" w:cs="SimSun"/>
          <w:sz w:val="30"/>
          <w:szCs w:val="30"/>
          <w:spacing w:val="-3"/>
        </w:rPr>
        <w:t>管理机构负责管理。</w:t>
      </w:r>
    </w:p>
    <w:p>
      <w:pPr>
        <w:ind w:left="55" w:right="132" w:firstLine="570"/>
        <w:spacing w:before="2" w:line="3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根据《中国海洋大学非学历教育合同管理实施细则》</w:t>
      </w:r>
      <w:r>
        <w:rPr>
          <w:rFonts w:ascii="SimSun" w:hAnsi="SimSun" w:eastAsia="SimSun" w:cs="SimSun"/>
          <w:sz w:val="30"/>
          <w:szCs w:val="30"/>
          <w:spacing w:val="-5"/>
        </w:rPr>
        <w:t>（海大</w:t>
      </w:r>
      <w:r>
        <w:rPr>
          <w:rFonts w:ascii="SimSun" w:hAnsi="SimSun" w:eastAsia="SimSun" w:cs="SimSun"/>
          <w:sz w:val="30"/>
          <w:szCs w:val="30"/>
          <w:spacing w:val="7"/>
        </w:rPr>
        <w:t>图书字[</w:t>
      </w:r>
      <w:hyperlink w:history="true" w:anchor="bookmark183">
        <w:r>
          <w:rPr>
            <w:rFonts w:ascii="SimSun" w:hAnsi="SimSun" w:eastAsia="SimSun" w:cs="SimSun"/>
            <w:sz w:val="30"/>
            <w:szCs w:val="30"/>
            <w:spacing w:val="7"/>
          </w:rPr>
          <w:t>2023</w:t>
        </w:r>
      </w:hyperlink>
      <w:r>
        <w:rPr>
          <w:rFonts w:ascii="SimSun" w:hAnsi="SimSun" w:eastAsia="SimSun" w:cs="SimSun"/>
          <w:sz w:val="30"/>
          <w:szCs w:val="30"/>
          <w:spacing w:val="7"/>
        </w:rPr>
        <w:t>]1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号）文件规定，非学历教育处是学校非</w:t>
      </w:r>
      <w:r>
        <w:rPr>
          <w:rFonts w:ascii="SimSun" w:hAnsi="SimSun" w:eastAsia="SimSun" w:cs="SimSun"/>
          <w:sz w:val="30"/>
          <w:szCs w:val="30"/>
          <w:spacing w:val="6"/>
        </w:rPr>
        <w:t>学历教</w:t>
      </w:r>
    </w:p>
    <w:p>
      <w:pPr>
        <w:spacing w:line="346" w:lineRule="auto"/>
        <w:sectPr>
          <w:footerReference w:type="default" r:id="rId60"/>
          <w:pgSz w:w="11906" w:h="16839"/>
          <w:pgMar w:top="1425" w:right="1667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 w:right="13" w:firstLine="5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育合同的归口管理部门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。经非学历教育管理处审批通过的合</w:t>
      </w:r>
      <w:r>
        <w:rPr>
          <w:rFonts w:ascii="SimSun" w:hAnsi="SimSun" w:eastAsia="SimSun" w:cs="SimSun"/>
          <w:sz w:val="30"/>
          <w:szCs w:val="30"/>
          <w:spacing w:val="5"/>
        </w:rPr>
        <w:t>同，由学校法定代表人或授权签字人签字，加盖“</w:t>
      </w:r>
      <w:r>
        <w:rPr>
          <w:rFonts w:ascii="SimSun" w:hAnsi="SimSun" w:eastAsia="SimSun" w:cs="SimSun"/>
          <w:sz w:val="30"/>
          <w:szCs w:val="30"/>
          <w:spacing w:val="-10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中国海洋大</w:t>
      </w:r>
      <w:r>
        <w:rPr>
          <w:rFonts w:ascii="SimSun" w:hAnsi="SimSun" w:eastAsia="SimSun" w:cs="SimSun"/>
          <w:sz w:val="30"/>
          <w:szCs w:val="30"/>
          <w:spacing w:val="-5"/>
        </w:rPr>
        <w:t>学非学历教育合同专用章</w:t>
      </w:r>
      <w:r>
        <w:rPr>
          <w:rFonts w:ascii="SimSun" w:hAnsi="SimSun" w:eastAsia="SimSun" w:cs="SimSun"/>
          <w:sz w:val="30"/>
          <w:szCs w:val="30"/>
          <w:spacing w:val="-10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ind w:left="36" w:right="13" w:firstLine="59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无法确定归口管理部门的，原则上由合同经费管理部门负</w:t>
      </w:r>
      <w:r>
        <w:rPr>
          <w:rFonts w:ascii="SimSun" w:hAnsi="SimSun" w:eastAsia="SimSun" w:cs="SimSun"/>
          <w:sz w:val="30"/>
          <w:szCs w:val="30"/>
          <w:spacing w:val="-12"/>
        </w:rPr>
        <w:t>责。</w:t>
      </w:r>
    </w:p>
    <w:p>
      <w:pPr>
        <w:ind w:left="26" w:right="13" w:firstLine="60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上述未尽的合同类型及归口管理部门按照《中国海洋大学</w:t>
      </w:r>
      <w:r>
        <w:rPr>
          <w:rFonts w:ascii="SimSun" w:hAnsi="SimSun" w:eastAsia="SimSun" w:cs="SimSun"/>
          <w:sz w:val="30"/>
          <w:szCs w:val="30"/>
          <w:spacing w:val="-7"/>
        </w:rPr>
        <w:t>合同管理办法》（海大字[</w:t>
      </w:r>
      <w:hyperlink w:history="true" w:anchor="bookmark184">
        <w:r>
          <w:rPr>
            <w:rFonts w:ascii="SimSun" w:hAnsi="SimSun" w:eastAsia="SimSun" w:cs="SimSun"/>
            <w:sz w:val="30"/>
            <w:szCs w:val="30"/>
            <w:spacing w:val="-7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-7"/>
        </w:rPr>
        <w:t>]2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号）文件规定执行。</w:t>
      </w:r>
    </w:p>
    <w:p>
      <w:pPr>
        <w:ind w:left="659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以下经费由各二级单位审核盖章：</w:t>
      </w:r>
    </w:p>
    <w:p>
      <w:pPr>
        <w:ind w:left="24" w:right="13" w:firstLine="653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(一)重点实验室开放运行专项经费采购服务合同授权给实</w:t>
      </w:r>
      <w:r>
        <w:rPr>
          <w:rFonts w:ascii="SimSun" w:hAnsi="SimSun" w:eastAsia="SimSun" w:cs="SimSun"/>
          <w:sz w:val="30"/>
          <w:szCs w:val="30"/>
          <w:spacing w:val="-1"/>
        </w:rPr>
        <w:t>验室所依托二级单位审核盖章。</w:t>
      </w:r>
    </w:p>
    <w:p>
      <w:pPr>
        <w:ind w:left="24" w:right="13" w:firstLine="46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（二）国家、省、市拨付给各类人才的科研经费（院士活动</w:t>
      </w:r>
      <w:r>
        <w:rPr>
          <w:rFonts w:ascii="SimSun" w:hAnsi="SimSun" w:eastAsia="SimSun" w:cs="SimSun"/>
          <w:sz w:val="30"/>
          <w:szCs w:val="30"/>
          <w:spacing w:val="6"/>
        </w:rPr>
        <w:t>费、万人计划、海外高层次人才、泰山学者、博士后经费等）</w:t>
      </w:r>
      <w:r>
        <w:rPr>
          <w:rFonts w:ascii="SimSun" w:hAnsi="SimSun" w:eastAsia="SimSun" w:cs="SimSun"/>
          <w:sz w:val="30"/>
          <w:szCs w:val="30"/>
          <w:spacing w:val="7"/>
        </w:rPr>
        <w:t>以及学校支持的校内各类人才工程及青年教师科研启动费，授</w:t>
      </w:r>
      <w:r>
        <w:rPr>
          <w:rFonts w:ascii="SimSun" w:hAnsi="SimSun" w:eastAsia="SimSun" w:cs="SimSun"/>
          <w:sz w:val="30"/>
          <w:szCs w:val="30"/>
          <w:spacing w:val="-1"/>
        </w:rPr>
        <w:t>权给各二级单位审核盖章。</w:t>
      </w:r>
    </w:p>
    <w:p>
      <w:pPr>
        <w:ind w:left="41" w:right="13" w:firstLine="446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（三）“111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”基地专项经费采购服务合同授权给各二级单位</w:t>
      </w:r>
      <w:r>
        <w:rPr>
          <w:rFonts w:ascii="SimSun" w:hAnsi="SimSun" w:eastAsia="SimSun" w:cs="SimSun"/>
          <w:sz w:val="30"/>
          <w:szCs w:val="30"/>
          <w:spacing w:val="-6"/>
        </w:rPr>
        <w:t>审核盖章。</w:t>
      </w:r>
    </w:p>
    <w:p>
      <w:pPr>
        <w:spacing w:line="360" w:lineRule="auto"/>
        <w:sectPr>
          <w:footerReference w:type="default" r:id="rId61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2203"/>
        <w:spacing w:before="100" w:line="225" w:lineRule="auto"/>
        <w:outlineLvl w:val="0"/>
        <w:rPr>
          <w:sz w:val="43"/>
          <w:szCs w:val="43"/>
        </w:rPr>
      </w:pPr>
      <w:bookmarkStart w:name="bookmark70" w:id="76"/>
      <w:bookmarkEnd w:id="76"/>
      <w:bookmarkStart w:name="bookmark71" w:id="77"/>
      <w:bookmarkEnd w:id="77"/>
      <w:r>
        <w:rPr>
          <w:sz w:val="43"/>
          <w:szCs w:val="43"/>
          <w:spacing w:val="7"/>
        </w:rPr>
        <w:t>第三部分</w:t>
      </w:r>
      <w:r>
        <w:rPr>
          <w:sz w:val="43"/>
          <w:szCs w:val="43"/>
          <w:spacing w:val="7"/>
        </w:rPr>
        <w:t xml:space="preserve">  </w:t>
      </w:r>
      <w:r>
        <w:rPr>
          <w:sz w:val="43"/>
          <w:szCs w:val="43"/>
          <w:spacing w:val="7"/>
        </w:rPr>
        <w:t>外汇业务</w:t>
      </w:r>
    </w:p>
    <w:p>
      <w:pPr>
        <w:pStyle w:val="BodyText"/>
        <w:ind w:left="33"/>
        <w:spacing w:before="261" w:line="227" w:lineRule="auto"/>
        <w:outlineLvl w:val="0"/>
        <w:rPr>
          <w:sz w:val="35"/>
          <w:szCs w:val="35"/>
        </w:rPr>
      </w:pPr>
      <w:bookmarkStart w:name="bookmark185" w:id="78"/>
      <w:bookmarkEnd w:id="78"/>
      <w:r>
        <w:rPr>
          <w:sz w:val="35"/>
          <w:szCs w:val="35"/>
          <w:spacing w:val="9"/>
        </w:rPr>
        <w:t>一、因公临时出国（境）预算填写及旅费报销</w:t>
      </w:r>
    </w:p>
    <w:p>
      <w:pPr>
        <w:pStyle w:val="BodyText"/>
        <w:ind w:left="16"/>
        <w:spacing w:before="167" w:line="222" w:lineRule="auto"/>
        <w:rPr/>
      </w:pPr>
      <w:r>
        <w:rPr>
          <w:spacing w:val="-1"/>
        </w:rPr>
        <w:t>【文件依据】</w:t>
      </w:r>
    </w:p>
    <w:p>
      <w:pPr>
        <w:ind w:left="31" w:right="145" w:firstLine="616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1、《中国海洋大学因公临时出国及短期出国培</w:t>
      </w:r>
      <w:r>
        <w:rPr>
          <w:rFonts w:ascii="SimSun" w:hAnsi="SimSun" w:eastAsia="SimSun" w:cs="SimSun"/>
          <w:sz w:val="30"/>
          <w:szCs w:val="30"/>
        </w:rPr>
        <w:t>训经费管理</w:t>
      </w:r>
      <w:r>
        <w:rPr>
          <w:rFonts w:ascii="SimSun" w:hAnsi="SimSun" w:eastAsia="SimSun" w:cs="SimSun"/>
          <w:sz w:val="30"/>
          <w:szCs w:val="30"/>
          <w:spacing w:val="-11"/>
        </w:rPr>
        <w:t>办法》（海大财字[</w:t>
      </w:r>
      <w:hyperlink w:history="true" w:anchor="bookmark186">
        <w:r>
          <w:rPr>
            <w:rFonts w:ascii="SimSun" w:hAnsi="SimSun" w:eastAsia="SimSun" w:cs="SimSun"/>
            <w:sz w:val="30"/>
            <w:szCs w:val="30"/>
            <w:spacing w:val="-11"/>
          </w:rPr>
          <w:t>2019</w:t>
        </w:r>
      </w:hyperlink>
      <w:r>
        <w:rPr>
          <w:rFonts w:ascii="SimSun" w:hAnsi="SimSun" w:eastAsia="SimSun" w:cs="SimSun"/>
          <w:sz w:val="30"/>
          <w:szCs w:val="30"/>
          <w:spacing w:val="-11"/>
        </w:rPr>
        <w:t>]13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1"/>
        </w:rPr>
        <w:t>号）</w:t>
      </w:r>
    </w:p>
    <w:p>
      <w:pPr>
        <w:ind w:left="29" w:right="145" w:firstLine="600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2、《教育部办公厅关于进一步加强因公临时出国（境）管</w:t>
      </w:r>
      <w:r>
        <w:rPr>
          <w:rFonts w:ascii="SimSun" w:hAnsi="SimSun" w:eastAsia="SimSun" w:cs="SimSun"/>
          <w:sz w:val="30"/>
          <w:szCs w:val="30"/>
          <w:spacing w:val="-11"/>
        </w:rPr>
        <w:t>理的通知》（教外厅[</w:t>
      </w:r>
      <w:hyperlink w:history="true" w:anchor="bookmark187">
        <w:r>
          <w:rPr>
            <w:rFonts w:ascii="SimSun" w:hAnsi="SimSun" w:eastAsia="SimSun" w:cs="SimSun"/>
            <w:sz w:val="30"/>
            <w:szCs w:val="30"/>
            <w:spacing w:val="-11"/>
          </w:rPr>
          <w:t>2015</w:t>
        </w:r>
      </w:hyperlink>
      <w:r>
        <w:rPr>
          <w:rFonts w:ascii="SimSun" w:hAnsi="SimSun" w:eastAsia="SimSun" w:cs="SimSun"/>
          <w:sz w:val="30"/>
          <w:szCs w:val="30"/>
          <w:spacing w:val="-11"/>
        </w:rPr>
        <w:t>]1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1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9" w:right="145" w:firstLine="618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1、因公临时出国及短期出国培训是指学校各类人员因公临</w:t>
      </w:r>
      <w:r>
        <w:rPr>
          <w:rFonts w:ascii="SimSun" w:hAnsi="SimSun" w:eastAsia="SimSun" w:cs="SimSun"/>
          <w:sz w:val="30"/>
          <w:szCs w:val="30"/>
          <w:spacing w:val="3"/>
        </w:rPr>
        <w:t>时赴国外进行90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天以内的访问考察、学术交流、合作研究、培</w:t>
      </w:r>
      <w:r>
        <w:rPr>
          <w:rFonts w:ascii="SimSun" w:hAnsi="SimSun" w:eastAsia="SimSun" w:cs="SimSun"/>
          <w:sz w:val="30"/>
          <w:szCs w:val="30"/>
          <w:spacing w:val="-2"/>
        </w:rPr>
        <w:t>训以及参加国际会议等公务活动。</w:t>
      </w:r>
    </w:p>
    <w:p>
      <w:pPr>
        <w:ind w:left="25" w:firstLine="60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2、出国人员机票、住宿等费用不得通过中介机构“打包</w:t>
      </w:r>
      <w:r>
        <w:rPr>
          <w:rFonts w:ascii="SimSun" w:hAnsi="SimSun" w:eastAsia="SimSun" w:cs="SimSun"/>
          <w:sz w:val="30"/>
          <w:szCs w:val="30"/>
          <w:spacing w:val="-9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</w:t>
      </w:r>
      <w:r>
        <w:rPr>
          <w:rFonts w:ascii="SimSun" w:hAnsi="SimSun" w:eastAsia="SimSun" w:cs="SimSun"/>
          <w:sz w:val="30"/>
          <w:szCs w:val="30"/>
          <w:spacing w:val="-4"/>
        </w:rPr>
        <w:t>付费。</w:t>
      </w:r>
    </w:p>
    <w:p>
      <w:pPr>
        <w:ind w:left="26" w:right="142" w:firstLine="604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已出国人员在国外期间临时受邀回国、到他国或到所出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差国家的其它城市参加学术会议等活动，仍须在参加学术活动</w:t>
      </w:r>
      <w:r>
        <w:rPr>
          <w:rFonts w:ascii="SimSun" w:hAnsi="SimSun" w:eastAsia="SimSun" w:cs="SimSun"/>
          <w:sz w:val="30"/>
          <w:szCs w:val="30"/>
          <w:b/>
          <w:bCs/>
          <w:spacing w:val="16"/>
        </w:rPr>
        <w:t>前按照中国海洋大学出国审批流程再次办理因公出</w:t>
      </w:r>
      <w:r>
        <w:rPr>
          <w:rFonts w:ascii="SimSun" w:hAnsi="SimSun" w:eastAsia="SimSun" w:cs="SimSun"/>
          <w:sz w:val="30"/>
          <w:szCs w:val="30"/>
          <w:b/>
          <w:bCs/>
          <w:spacing w:val="15"/>
        </w:rPr>
        <w:t>国审批手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续，经批准后方可报销往返旅费、住宿费等相关费用</w:t>
      </w:r>
      <w:r>
        <w:rPr>
          <w:rFonts w:ascii="SimSun" w:hAnsi="SimSun" w:eastAsia="SimSun" w:cs="SimSun"/>
          <w:sz w:val="30"/>
          <w:szCs w:val="30"/>
          <w:spacing w:val="4"/>
        </w:rPr>
        <w:t>，并不再</w:t>
      </w:r>
      <w:r>
        <w:rPr>
          <w:rFonts w:ascii="SimSun" w:hAnsi="SimSun" w:eastAsia="SimSun" w:cs="SimSun"/>
          <w:sz w:val="30"/>
          <w:szCs w:val="30"/>
          <w:spacing w:val="-2"/>
        </w:rPr>
        <w:t>重复发放伙食费、公杂费。</w:t>
      </w:r>
    </w:p>
    <w:p>
      <w:pPr>
        <w:ind w:left="29" w:right="145" w:firstLine="525"/>
        <w:spacing w:before="4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4、所有外文报销票据均需在空白处用中文注明内容、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3"/>
        </w:rPr>
        <w:t>日</w:t>
      </w:r>
      <w:r>
        <w:rPr>
          <w:rFonts w:ascii="SimSun" w:hAnsi="SimSun" w:eastAsia="SimSun" w:cs="SimSun"/>
          <w:sz w:val="30"/>
          <w:szCs w:val="30"/>
          <w:spacing w:val="-2"/>
        </w:rPr>
        <w:t>期、金额等，并由经办人签字。</w:t>
      </w:r>
    </w:p>
    <w:p>
      <w:pPr>
        <w:ind w:left="39"/>
        <w:spacing w:before="10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2" w:id="79"/>
      <w:bookmarkEnd w:id="79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（一）出国预算填写指南</w:t>
      </w:r>
    </w:p>
    <w:p>
      <w:pPr>
        <w:ind w:left="54" w:right="147" w:firstLine="504"/>
        <w:spacing w:before="138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按照国际处出国（境）人员网上申办流程进行事先审批，</w:t>
      </w:r>
      <w:r>
        <w:rPr>
          <w:rFonts w:ascii="SimSun" w:hAnsi="SimSun" w:eastAsia="SimSun" w:cs="SimSun"/>
          <w:sz w:val="30"/>
          <w:szCs w:val="30"/>
          <w:spacing w:val="6"/>
        </w:rPr>
        <w:t>中国海洋大学信息门户-外事工作服务系统-出入境</w:t>
      </w:r>
      <w:r>
        <w:rPr>
          <w:rFonts w:ascii="SimSun" w:hAnsi="SimSun" w:eastAsia="SimSun" w:cs="SimSun"/>
          <w:sz w:val="30"/>
          <w:szCs w:val="30"/>
          <w:spacing w:val="5"/>
        </w:rPr>
        <w:t>管理事务中</w:t>
      </w:r>
    </w:p>
    <w:p>
      <w:pPr>
        <w:spacing w:line="361" w:lineRule="auto"/>
        <w:sectPr>
          <w:footerReference w:type="default" r:id="rId62"/>
          <w:pgSz w:w="11906" w:h="16839"/>
          <w:pgMar w:top="1431" w:right="1654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填写-出国（或赴港澳台）申请。</w:t>
      </w:r>
    </w:p>
    <w:p>
      <w:pPr>
        <w:ind w:left="23" w:right="13" w:firstLine="531"/>
        <w:spacing w:before="226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选择经费支付方，其中由我校经费支付的，需在经费申请</w:t>
      </w:r>
      <w:r>
        <w:rPr>
          <w:rFonts w:ascii="SimSun" w:hAnsi="SimSun" w:eastAsia="SimSun" w:cs="SimSun"/>
          <w:sz w:val="30"/>
          <w:szCs w:val="30"/>
          <w:spacing w:val="19"/>
        </w:rPr>
        <w:t>报告中详细列示经费的项目编号及本次团组出访旅费、住宿</w:t>
      </w:r>
      <w:r>
        <w:rPr>
          <w:rFonts w:ascii="SimSun" w:hAnsi="SimSun" w:eastAsia="SimSun" w:cs="SimSun"/>
          <w:sz w:val="30"/>
          <w:szCs w:val="30"/>
          <w:spacing w:val="-1"/>
        </w:rPr>
        <w:t>费、伙食费、公杂费、其他费用等。</w:t>
      </w:r>
    </w:p>
    <w:p>
      <w:pPr>
        <w:ind w:left="64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1、国际旅费（机票及城市间交通费）</w:t>
      </w:r>
    </w:p>
    <w:p>
      <w:pPr>
        <w:ind w:left="23" w:right="13" w:firstLine="532"/>
        <w:spacing w:before="22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根据航空公司官方网站相关行程的机票价格填写（请充分</w:t>
      </w:r>
      <w:r>
        <w:rPr>
          <w:rFonts w:ascii="SimSun" w:hAnsi="SimSun" w:eastAsia="SimSun" w:cs="SimSun"/>
          <w:sz w:val="30"/>
          <w:szCs w:val="30"/>
          <w:spacing w:val="7"/>
        </w:rPr>
        <w:t>考虑出行时间临近机票价格上涨等因素，避免受预算限制影响</w:t>
      </w:r>
      <w:r>
        <w:rPr>
          <w:rFonts w:ascii="SimSun" w:hAnsi="SimSun" w:eastAsia="SimSun" w:cs="SimSun"/>
          <w:sz w:val="30"/>
          <w:szCs w:val="30"/>
          <w:spacing w:val="-30"/>
        </w:rPr>
        <w:t>报销）。</w:t>
      </w:r>
    </w:p>
    <w:p>
      <w:pPr>
        <w:ind w:left="9" w:right="13" w:firstLine="572"/>
        <w:spacing w:before="2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9"/>
        </w:rPr>
        <w:t>出国（境）</w:t>
      </w:r>
      <w:r>
        <w:rPr>
          <w:rFonts w:ascii="SimSun" w:hAnsi="SimSun" w:eastAsia="SimSun" w:cs="SimSun"/>
          <w:sz w:val="30"/>
          <w:szCs w:val="30"/>
          <w:spacing w:val="-6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9"/>
        </w:rPr>
        <w:t>人员应优先选择我国航空公司运营的国际航</w:t>
      </w:r>
      <w:r>
        <w:rPr>
          <w:rFonts w:ascii="SimSun" w:hAnsi="SimSun" w:eastAsia="SimSun" w:cs="SimSun"/>
          <w:sz w:val="30"/>
          <w:szCs w:val="30"/>
          <w:spacing w:val="8"/>
        </w:rPr>
        <w:t>线。由于航班衔接等原因确需选择国外航空公</w:t>
      </w:r>
      <w:r>
        <w:rPr>
          <w:rFonts w:ascii="SimSun" w:hAnsi="SimSun" w:eastAsia="SimSun" w:cs="SimSun"/>
          <w:sz w:val="30"/>
          <w:szCs w:val="30"/>
          <w:spacing w:val="7"/>
        </w:rPr>
        <w:t>司航线的，须事</w:t>
      </w:r>
      <w:r>
        <w:rPr>
          <w:rFonts w:ascii="SimSun" w:hAnsi="SimSun" w:eastAsia="SimSun" w:cs="SimSun"/>
          <w:sz w:val="30"/>
          <w:szCs w:val="30"/>
          <w:spacing w:val="8"/>
        </w:rPr>
        <w:t>先履行审批程序，填写《乘坐非国内航空公司</w:t>
      </w:r>
      <w:r>
        <w:rPr>
          <w:rFonts w:ascii="SimSun" w:hAnsi="SimSun" w:eastAsia="SimSun" w:cs="SimSun"/>
          <w:sz w:val="30"/>
          <w:szCs w:val="30"/>
          <w:spacing w:val="7"/>
        </w:rPr>
        <w:t>航班和改变中转</w:t>
      </w:r>
      <w:r>
        <w:rPr>
          <w:rFonts w:ascii="SimSun" w:hAnsi="SimSun" w:eastAsia="SimSun" w:cs="SimSun"/>
          <w:sz w:val="30"/>
          <w:szCs w:val="30"/>
          <w:spacing w:val="-1"/>
        </w:rPr>
        <w:t>地审批表》（可在财务处网站“下载中心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”自行下载</w:t>
      </w:r>
      <w:r>
        <w:rPr>
          <w:rFonts w:ascii="SimSun" w:hAnsi="SimSun" w:eastAsia="SimSun" w:cs="SimSun"/>
          <w:sz w:val="30"/>
          <w:szCs w:val="30"/>
          <w:spacing w:val="-56"/>
        </w:rPr>
        <w:t>），</w:t>
      </w:r>
      <w:r>
        <w:rPr>
          <w:rFonts w:ascii="SimSun" w:hAnsi="SimSun" w:eastAsia="SimSun" w:cs="SimSun"/>
          <w:sz w:val="30"/>
          <w:szCs w:val="30"/>
          <w:spacing w:val="-1"/>
        </w:rPr>
        <w:t>上传至</w:t>
      </w:r>
      <w:r>
        <w:rPr>
          <w:rFonts w:ascii="SimSun" w:hAnsi="SimSun" w:eastAsia="SimSun" w:cs="SimSun"/>
          <w:sz w:val="30"/>
          <w:szCs w:val="30"/>
          <w:spacing w:val="-4"/>
        </w:rPr>
        <w:t>“经费相关附件</w:t>
      </w:r>
      <w:r>
        <w:rPr>
          <w:rFonts w:ascii="SimSun" w:hAnsi="SimSun" w:eastAsia="SimSun" w:cs="SimSun"/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2、住宿费、伙食费补助、公杂费</w:t>
      </w:r>
    </w:p>
    <w:p>
      <w:pPr>
        <w:ind w:left="26" w:right="13" w:firstLine="598"/>
        <w:spacing w:before="22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根据外事系统中《各国家和地区住宿费、伙食费、公杂费</w:t>
      </w:r>
      <w:r>
        <w:rPr>
          <w:rFonts w:ascii="SimSun" w:hAnsi="SimSun" w:eastAsia="SimSun" w:cs="SimSun"/>
          <w:sz w:val="30"/>
          <w:szCs w:val="30"/>
          <w:spacing w:val="-4"/>
        </w:rPr>
        <w:t>开支标准表》，填写出访天数、人数、汇率折算为人民币（汇率</w:t>
      </w:r>
      <w:r>
        <w:rPr>
          <w:rFonts w:ascii="SimSun" w:hAnsi="SimSun" w:eastAsia="SimSun" w:cs="SimSun"/>
          <w:sz w:val="30"/>
          <w:szCs w:val="30"/>
          <w:spacing w:val="-7"/>
        </w:rPr>
        <w:t>可以使用比现行汇率略高一点的汇率折算）。</w:t>
      </w:r>
    </w:p>
    <w:p>
      <w:pPr>
        <w:ind w:left="59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3、其他费用包括两部分：</w:t>
      </w:r>
    </w:p>
    <w:p>
      <w:pPr>
        <w:ind w:left="33" w:right="11" w:firstLine="605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（1）需要事先审批的其他费用</w:t>
      </w:r>
      <w:r>
        <w:rPr>
          <w:rFonts w:ascii="SimSun" w:hAnsi="SimSun" w:eastAsia="SimSun" w:cs="SimSun"/>
          <w:sz w:val="30"/>
          <w:szCs w:val="30"/>
          <w:spacing w:val="-1"/>
        </w:rPr>
        <w:t>：租车费（确需的详细列明</w:t>
      </w:r>
      <w:r>
        <w:rPr>
          <w:rFonts w:ascii="SimSun" w:hAnsi="SimSun" w:eastAsia="SimSun" w:cs="SimSun"/>
          <w:sz w:val="30"/>
          <w:szCs w:val="30"/>
          <w:spacing w:val="-2"/>
        </w:rPr>
        <w:t>原因</w:t>
      </w:r>
      <w:r>
        <w:rPr>
          <w:rFonts w:ascii="SimSun" w:hAnsi="SimSun" w:eastAsia="SimSun" w:cs="SimSun"/>
          <w:sz w:val="30"/>
          <w:szCs w:val="30"/>
          <w:spacing w:val="-63"/>
        </w:rPr>
        <w:t>）；</w:t>
      </w:r>
      <w:r>
        <w:rPr>
          <w:rFonts w:ascii="SimSun" w:hAnsi="SimSun" w:eastAsia="SimSun" w:cs="SimSun"/>
          <w:sz w:val="30"/>
          <w:szCs w:val="30"/>
          <w:spacing w:val="-2"/>
        </w:rPr>
        <w:t>租房费（出访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30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天以上可租房</w:t>
      </w:r>
      <w:r>
        <w:rPr>
          <w:rFonts w:ascii="SimSun" w:hAnsi="SimSun" w:eastAsia="SimSun" w:cs="SimSun"/>
          <w:sz w:val="30"/>
          <w:szCs w:val="30"/>
          <w:spacing w:val="-63"/>
        </w:rPr>
        <w:t>）；</w:t>
      </w:r>
      <w:r>
        <w:rPr>
          <w:rFonts w:ascii="SimSun" w:hAnsi="SimSun" w:eastAsia="SimSun" w:cs="SimSun"/>
          <w:sz w:val="30"/>
          <w:szCs w:val="30"/>
          <w:spacing w:val="-2"/>
        </w:rPr>
        <w:t>会议通知指定住宿地</w:t>
      </w:r>
      <w:r>
        <w:rPr>
          <w:rFonts w:ascii="SimSun" w:hAnsi="SimSun" w:eastAsia="SimSun" w:cs="SimSun"/>
          <w:sz w:val="30"/>
          <w:szCs w:val="30"/>
          <w:spacing w:val="7"/>
        </w:rPr>
        <w:t>点，住宿费超出规定标准（需将相关说明材料拍照</w:t>
      </w:r>
      <w:r>
        <w:rPr>
          <w:rFonts w:ascii="SimSun" w:hAnsi="SimSun" w:eastAsia="SimSun" w:cs="SimSun"/>
          <w:sz w:val="30"/>
          <w:szCs w:val="30"/>
          <w:spacing w:val="6"/>
        </w:rPr>
        <w:t>上传至“经</w:t>
      </w:r>
      <w:r>
        <w:rPr>
          <w:rFonts w:ascii="SimSun" w:hAnsi="SimSun" w:eastAsia="SimSun" w:cs="SimSun"/>
          <w:sz w:val="30"/>
          <w:szCs w:val="30"/>
          <w:spacing w:val="-2"/>
        </w:rPr>
        <w:t>费相关附件”</w:t>
      </w:r>
      <w:r>
        <w:rPr>
          <w:rFonts w:ascii="SimSun" w:hAnsi="SimSun" w:eastAsia="SimSun" w:cs="SimSun"/>
          <w:sz w:val="30"/>
          <w:szCs w:val="30"/>
          <w:spacing w:val="-59"/>
          <w:w w:val="73"/>
        </w:rPr>
        <w:t>）；</w:t>
      </w:r>
      <w:r>
        <w:rPr>
          <w:rFonts w:ascii="SimSun" w:hAnsi="SimSun" w:eastAsia="SimSun" w:cs="SimSun"/>
          <w:sz w:val="30"/>
          <w:szCs w:val="30"/>
          <w:spacing w:val="-2"/>
        </w:rPr>
        <w:t>必要的礼品费；必要的宴请费等。</w:t>
      </w:r>
    </w:p>
    <w:p>
      <w:pPr>
        <w:ind w:left="25" w:right="16" w:firstLine="613"/>
        <w:spacing w:before="2" w:line="34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（2）签证费、保险费、防疫费、乘坐轮船体检费、会议注</w:t>
      </w:r>
      <w:r>
        <w:rPr>
          <w:rFonts w:ascii="SimSun" w:hAnsi="SimSun" w:eastAsia="SimSun" w:cs="SimSun"/>
          <w:sz w:val="30"/>
          <w:szCs w:val="30"/>
          <w:spacing w:val="-3"/>
        </w:rPr>
        <w:t>册费等。</w:t>
      </w:r>
    </w:p>
    <w:p>
      <w:pPr>
        <w:spacing w:line="346" w:lineRule="auto"/>
        <w:sectPr>
          <w:footerReference w:type="default" r:id="rId63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3" w:firstLine="633"/>
        <w:spacing w:before="59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以上两部分其他费用填写时需详细列明相关费用及预算金</w:t>
      </w:r>
      <w:r>
        <w:rPr>
          <w:rFonts w:ascii="SimSun" w:hAnsi="SimSun" w:eastAsia="SimSun" w:cs="SimSun"/>
          <w:sz w:val="30"/>
          <w:szCs w:val="30"/>
          <w:spacing w:val="-6"/>
        </w:rPr>
        <w:t>额。</w:t>
      </w:r>
    </w:p>
    <w:p>
      <w:pPr>
        <w:ind w:left="39"/>
        <w:spacing w:before="101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3" w:id="80"/>
      <w:bookmarkEnd w:id="80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（二）因公临时出国（境）借款</w:t>
      </w:r>
    </w:p>
    <w:p>
      <w:pPr>
        <w:ind w:left="26" w:right="13" w:firstLine="604"/>
        <w:spacing w:before="13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30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天以内短期临时出国（境</w:t>
      </w:r>
      <w:r>
        <w:rPr>
          <w:rFonts w:ascii="SimSun" w:hAnsi="SimSun" w:eastAsia="SimSun" w:cs="SimSun"/>
          <w:sz w:val="30"/>
          <w:szCs w:val="30"/>
          <w:spacing w:val="-42"/>
        </w:rPr>
        <w:t>），</w:t>
      </w:r>
      <w:r>
        <w:rPr>
          <w:rFonts w:ascii="SimSun" w:hAnsi="SimSun" w:eastAsia="SimSun" w:cs="SimSun"/>
          <w:sz w:val="30"/>
          <w:szCs w:val="30"/>
          <w:spacing w:val="7"/>
        </w:rPr>
        <w:t>原则上不再办理借款（但</w:t>
      </w:r>
      <w:r>
        <w:rPr>
          <w:rFonts w:ascii="SimSun" w:hAnsi="SimSun" w:eastAsia="SimSun" w:cs="SimSun"/>
          <w:sz w:val="30"/>
          <w:szCs w:val="30"/>
          <w:spacing w:val="7"/>
        </w:rPr>
        <w:t>团组人数较多、出访路线较长、学生出国且无老师陪同等特殊</w:t>
      </w:r>
      <w:r>
        <w:rPr>
          <w:rFonts w:ascii="SimSun" w:hAnsi="SimSun" w:eastAsia="SimSun" w:cs="SimSun"/>
          <w:sz w:val="30"/>
          <w:szCs w:val="30"/>
          <w:spacing w:val="-21"/>
        </w:rPr>
        <w:t>情况除外）。</w:t>
      </w:r>
    </w:p>
    <w:p>
      <w:pPr>
        <w:ind w:left="64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1、办理借款所需材料：</w:t>
      </w:r>
    </w:p>
    <w:p>
      <w:pPr>
        <w:ind w:left="463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（1）财务办公平台网上预约借款单；</w:t>
      </w:r>
    </w:p>
    <w:p>
      <w:pPr>
        <w:ind w:left="463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（2）中国海洋大学教师（或学生）出国</w:t>
      </w:r>
      <w:r>
        <w:rPr>
          <w:rFonts w:ascii="SimSun" w:hAnsi="SimSun" w:eastAsia="SimSun" w:cs="SimSun"/>
          <w:sz w:val="30"/>
          <w:szCs w:val="30"/>
          <w:spacing w:val="-2"/>
        </w:rPr>
        <w:t>境流程单；</w:t>
      </w:r>
    </w:p>
    <w:p>
      <w:pPr>
        <w:ind w:left="446" w:right="13" w:firstLine="16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（3）中国海洋大学出国任务批件或因公赴港澳</w:t>
      </w:r>
      <w:r>
        <w:rPr>
          <w:rFonts w:ascii="SimSun" w:hAnsi="SimSun" w:eastAsia="SimSun" w:cs="SimSun"/>
          <w:sz w:val="30"/>
          <w:szCs w:val="30"/>
          <w:spacing w:val="7"/>
        </w:rPr>
        <w:t>台任务批件</w:t>
      </w:r>
      <w:r>
        <w:rPr>
          <w:rFonts w:ascii="SimSun" w:hAnsi="SimSun" w:eastAsia="SimSun" w:cs="SimSun"/>
          <w:sz w:val="30"/>
          <w:szCs w:val="30"/>
          <w:spacing w:val="28"/>
        </w:rPr>
        <w:t>（持公务护照出访的教职工需附持个人护照出访的不需</w:t>
      </w:r>
      <w:r>
        <w:rPr>
          <w:rFonts w:ascii="SimSun" w:hAnsi="SimSun" w:eastAsia="SimSun" w:cs="SimSun"/>
          <w:sz w:val="30"/>
          <w:szCs w:val="30"/>
          <w:spacing w:val="-13"/>
        </w:rPr>
        <w:t>要</w:t>
      </w:r>
      <w:r>
        <w:rPr>
          <w:rFonts w:ascii="SimSun" w:hAnsi="SimSun" w:eastAsia="SimSun" w:cs="SimSun"/>
          <w:sz w:val="30"/>
          <w:szCs w:val="30"/>
          <w:spacing w:val="-57"/>
        </w:rPr>
        <w:t>）；</w:t>
      </w:r>
    </w:p>
    <w:p>
      <w:pPr>
        <w:ind w:left="487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（4）机票订单（机票借款</w:t>
      </w:r>
      <w:r>
        <w:rPr>
          <w:rFonts w:ascii="SimSun" w:hAnsi="SimSun" w:eastAsia="SimSun" w:cs="SimSun"/>
          <w:sz w:val="30"/>
          <w:szCs w:val="30"/>
          <w:spacing w:val="-79"/>
          <w:w w:val="98"/>
        </w:rPr>
        <w:t>）；</w:t>
      </w:r>
    </w:p>
    <w:p>
      <w:pPr>
        <w:ind w:left="487"/>
        <w:spacing w:before="23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（5）会议注册费收费通知（国外会议注册费借款）。</w:t>
      </w:r>
    </w:p>
    <w:p>
      <w:pPr>
        <w:ind w:left="24" w:right="13" w:firstLine="607"/>
        <w:spacing w:before="230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办理境外电汇，需另附以下材料：A、借款单一份；B、中</w:t>
      </w:r>
      <w:r>
        <w:rPr>
          <w:rFonts w:ascii="SimSun" w:hAnsi="SimSun" w:eastAsia="SimSun" w:cs="SimSun"/>
          <w:sz w:val="30"/>
          <w:szCs w:val="30"/>
          <w:spacing w:val="7"/>
        </w:rPr>
        <w:t>国海洋大学教师（或学生）出国境流程单、中国海洋大学出国</w:t>
      </w:r>
      <w:r>
        <w:rPr>
          <w:rFonts w:ascii="SimSun" w:hAnsi="SimSun" w:eastAsia="SimSun" w:cs="SimSun"/>
          <w:sz w:val="30"/>
          <w:szCs w:val="30"/>
          <w:spacing w:val="7"/>
        </w:rPr>
        <w:t>任务批件或因公赴港澳台任务批件（持公务护照出访的教职工</w:t>
      </w:r>
      <w:r>
        <w:rPr>
          <w:rFonts w:ascii="SimSun" w:hAnsi="SimSun" w:eastAsia="SimSun" w:cs="SimSun"/>
          <w:sz w:val="30"/>
          <w:szCs w:val="30"/>
          <w:spacing w:val="-2"/>
        </w:rPr>
        <w:t>需附各一式二份。</w:t>
      </w:r>
    </w:p>
    <w:p>
      <w:pPr>
        <w:ind w:left="624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会议注册费外币借款单的金额栏可暂时不填。</w:t>
      </w:r>
    </w:p>
    <w:p>
      <w:pPr>
        <w:ind w:left="39"/>
        <w:spacing w:before="336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4" w:id="81"/>
      <w:bookmarkEnd w:id="81"/>
      <w:bookmarkStart w:name="bookmark75" w:id="82"/>
      <w:bookmarkEnd w:id="82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（三）因公临时出国（境）报销要点</w:t>
      </w:r>
    </w:p>
    <w:p>
      <w:pPr>
        <w:pStyle w:val="BodyText"/>
        <w:ind w:left="196"/>
        <w:spacing w:before="246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88" w:id="83"/>
      <w:bookmarkEnd w:id="83"/>
      <w:r>
        <w:rPr>
          <w:rFonts w:ascii="SimSun" w:hAnsi="SimSun" w:eastAsia="SimSun" w:cs="SimSun"/>
          <w:spacing w:val="-5"/>
        </w:rPr>
        <w:t>1</w:t>
      </w:r>
      <w:r>
        <w:rPr>
          <w:spacing w:val="-5"/>
        </w:rPr>
        <w:t>、</w:t>
      </w:r>
      <w:r>
        <w:rPr>
          <w:rFonts w:ascii="SimSun" w:hAnsi="SimSun" w:eastAsia="SimSun" w:cs="SimSun"/>
          <w:sz w:val="31"/>
          <w:szCs w:val="31"/>
          <w:b/>
          <w:bCs/>
          <w:spacing w:val="-5"/>
        </w:rPr>
        <w:t>机票</w:t>
      </w:r>
    </w:p>
    <w:p>
      <w:pPr>
        <w:ind w:left="38"/>
        <w:spacing w:before="13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（1）不同人员乘坐交通工具对应舱位等级</w:t>
      </w:r>
    </w:p>
    <w:p>
      <w:pPr>
        <w:spacing w:line="219" w:lineRule="auto"/>
        <w:sectPr>
          <w:footerReference w:type="default" r:id="rId64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2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238"/>
        <w:gridCol w:w="2125"/>
        <w:gridCol w:w="2029"/>
        <w:gridCol w:w="2134"/>
      </w:tblGrid>
      <w:tr>
        <w:trPr>
          <w:trHeight w:val="893" w:hRule="atLeast"/>
        </w:trPr>
        <w:tc>
          <w:tcPr>
            <w:tcW w:w="2238" w:type="dxa"/>
            <w:vAlign w:val="top"/>
            <w:tcBorders>
              <w:tl2br w:val="single" w:color="000000" w:sz="4" w:space="0"/>
            </w:tcBorders>
          </w:tcPr>
          <w:p>
            <w:pPr>
              <w:ind w:left="119" w:right="205" w:firstLine="962"/>
              <w:spacing w:before="300" w:line="22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交通工具</w:t>
            </w: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人员级别</w:t>
            </w:r>
          </w:p>
        </w:tc>
        <w:tc>
          <w:tcPr>
            <w:tcW w:w="2125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836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飞机</w:t>
            </w:r>
          </w:p>
        </w:tc>
        <w:tc>
          <w:tcPr>
            <w:tcW w:w="202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ind w:left="782"/>
              <w:spacing w:before="7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轮船</w:t>
            </w:r>
          </w:p>
        </w:tc>
        <w:tc>
          <w:tcPr>
            <w:tcW w:w="213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835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火车</w:t>
            </w:r>
          </w:p>
        </w:tc>
      </w:tr>
      <w:tr>
        <w:trPr>
          <w:trHeight w:val="844" w:hRule="atLeast"/>
        </w:trPr>
        <w:tc>
          <w:tcPr>
            <w:tcW w:w="2238" w:type="dxa"/>
            <w:vAlign w:val="top"/>
          </w:tcPr>
          <w:p>
            <w:pPr>
              <w:ind w:left="181"/>
              <w:spacing w:before="30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院士及省部级人员</w:t>
            </w:r>
          </w:p>
        </w:tc>
        <w:tc>
          <w:tcPr>
            <w:tcW w:w="2125" w:type="dxa"/>
            <w:vAlign w:val="top"/>
          </w:tcPr>
          <w:p>
            <w:pPr>
              <w:ind w:left="712"/>
              <w:spacing w:before="30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头等舱</w:t>
            </w:r>
          </w:p>
        </w:tc>
        <w:tc>
          <w:tcPr>
            <w:tcW w:w="2029" w:type="dxa"/>
            <w:vAlign w:val="top"/>
          </w:tcPr>
          <w:p>
            <w:pPr>
              <w:ind w:left="665"/>
              <w:spacing w:before="301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一等舱</w:t>
            </w:r>
          </w:p>
        </w:tc>
        <w:tc>
          <w:tcPr>
            <w:tcW w:w="2134" w:type="dxa"/>
            <w:vAlign w:val="top"/>
          </w:tcPr>
          <w:p>
            <w:pPr>
              <w:ind w:left="236" w:right="224" w:firstLine="3"/>
              <w:spacing w:before="121" w:line="27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高级软卧、全列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软席列车商务座</w:t>
            </w:r>
          </w:p>
        </w:tc>
      </w:tr>
      <w:tr>
        <w:trPr>
          <w:trHeight w:val="2498" w:hRule="atLeast"/>
        </w:trPr>
        <w:tc>
          <w:tcPr>
            <w:tcW w:w="2238" w:type="dxa"/>
            <w:vAlign w:val="top"/>
          </w:tcPr>
          <w:p>
            <w:pPr>
              <w:ind w:left="141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司局级人员、使用以公开</w:t>
            </w:r>
          </w:p>
          <w:p>
            <w:pPr>
              <w:ind w:left="136"/>
              <w:spacing w:before="9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竞争方式从校外取得的科</w:t>
            </w:r>
          </w:p>
          <w:p>
            <w:pPr>
              <w:ind w:left="268"/>
              <w:spacing w:before="9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研经费，年满</w:t>
            </w:r>
            <w:r>
              <w:rPr>
                <w:rFonts w:ascii="SimSun" w:hAnsi="SimSun" w:eastAsia="SimSun" w:cs="SimSun"/>
                <w:sz w:val="18"/>
                <w:szCs w:val="18"/>
                <w:spacing w:val="-33"/>
              </w:rPr>
              <w:t xml:space="preserve"> </w:t>
            </w:r>
            <w:r>
              <w:rPr>
                <w:rFonts w:ascii="Calibri" w:hAnsi="Calibri" w:eastAsia="Calibri" w:cs="Calibri"/>
                <w:sz w:val="18"/>
                <w:szCs w:val="18"/>
                <w:spacing w:val="-3"/>
              </w:rPr>
              <w:t>55</w:t>
            </w:r>
            <w:r>
              <w:rPr>
                <w:rFonts w:ascii="Calibri" w:hAnsi="Calibri" w:eastAsia="Calibri" w:cs="Calibri"/>
                <w:sz w:val="18"/>
                <w:szCs w:val="18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周岁</w:t>
            </w:r>
          </w:p>
          <w:p>
            <w:pPr>
              <w:ind w:left="189"/>
              <w:spacing w:before="9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（含）的特聘教授、“千</w:t>
            </w:r>
          </w:p>
          <w:p>
            <w:pPr>
              <w:ind w:left="181"/>
              <w:spacing w:before="9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人计划</w:t>
            </w:r>
            <w:r>
              <w:rPr>
                <w:rFonts w:ascii="SimSun" w:hAnsi="SimSun" w:eastAsia="SimSun" w:cs="SimSun"/>
                <w:sz w:val="18"/>
                <w:szCs w:val="18"/>
                <w:spacing w:val="-6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”教授、“绿卡</w:t>
            </w:r>
            <w:r>
              <w:rPr>
                <w:rFonts w:ascii="SimSun" w:hAnsi="SimSun" w:eastAsia="SimSun" w:cs="SimSun"/>
                <w:sz w:val="18"/>
                <w:szCs w:val="18"/>
                <w:spacing w:val="-66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”</w:t>
            </w:r>
          </w:p>
          <w:p>
            <w:pPr>
              <w:ind w:left="191"/>
              <w:spacing w:before="68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教授以及“筑峰</w:t>
            </w:r>
            <w:r>
              <w:rPr>
                <w:rFonts w:ascii="Calibri" w:hAnsi="Calibri" w:eastAsia="Calibri" w:cs="Calibri"/>
                <w:sz w:val="18"/>
                <w:szCs w:val="18"/>
                <w:spacing w:val="4"/>
                <w:position w:val="1"/>
              </w:rPr>
              <w:t>/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繁荣</w:t>
            </w:r>
            <w:r>
              <w:rPr>
                <w:rFonts w:ascii="SimSun" w:hAnsi="SimSun" w:eastAsia="SimSun" w:cs="SimSun"/>
                <w:sz w:val="18"/>
                <w:szCs w:val="18"/>
                <w:spacing w:val="-60"/>
                <w:position w:val="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”</w:t>
            </w:r>
          </w:p>
          <w:p>
            <w:pPr>
              <w:ind w:left="135"/>
              <w:spacing w:before="10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人才工程第一、二层次教</w:t>
            </w:r>
          </w:p>
          <w:p>
            <w:pPr>
              <w:ind w:left="582"/>
              <w:spacing w:before="9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授和二级教授</w:t>
            </w:r>
          </w:p>
        </w:tc>
        <w:tc>
          <w:tcPr>
            <w:tcW w:w="2125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716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公务舱</w:t>
            </w:r>
          </w:p>
        </w:tc>
        <w:tc>
          <w:tcPr>
            <w:tcW w:w="202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665"/>
              <w:spacing w:before="78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二等舱</w:t>
            </w:r>
          </w:p>
        </w:tc>
        <w:tc>
          <w:tcPr>
            <w:tcW w:w="213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ind w:left="477" w:right="224" w:hanging="241"/>
              <w:spacing w:before="78" w:line="277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软卧、全列软席</w:t>
            </w: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列车一等座</w:t>
            </w:r>
          </w:p>
        </w:tc>
      </w:tr>
      <w:tr>
        <w:trPr>
          <w:trHeight w:val="845" w:hRule="atLeast"/>
        </w:trPr>
        <w:tc>
          <w:tcPr>
            <w:tcW w:w="2238" w:type="dxa"/>
            <w:vAlign w:val="top"/>
          </w:tcPr>
          <w:p>
            <w:pPr>
              <w:ind w:left="646"/>
              <w:spacing w:before="303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其他人员</w:t>
            </w:r>
          </w:p>
        </w:tc>
        <w:tc>
          <w:tcPr>
            <w:tcW w:w="2125" w:type="dxa"/>
            <w:vAlign w:val="top"/>
          </w:tcPr>
          <w:p>
            <w:pPr>
              <w:ind w:left="710"/>
              <w:spacing w:before="303" w:line="22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经济舱</w:t>
            </w:r>
          </w:p>
        </w:tc>
        <w:tc>
          <w:tcPr>
            <w:tcW w:w="2029" w:type="dxa"/>
            <w:vAlign w:val="top"/>
          </w:tcPr>
          <w:p>
            <w:pPr>
              <w:ind w:left="662"/>
              <w:spacing w:before="304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三等舱</w:t>
            </w:r>
          </w:p>
        </w:tc>
        <w:tc>
          <w:tcPr>
            <w:tcW w:w="2134" w:type="dxa"/>
            <w:vAlign w:val="top"/>
          </w:tcPr>
          <w:p>
            <w:pPr>
              <w:ind w:left="477" w:right="224" w:hanging="244"/>
              <w:spacing w:before="122" w:line="27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硬卧、全列软席</w:t>
            </w: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列车二等座</w:t>
            </w:r>
          </w:p>
        </w:tc>
      </w:tr>
    </w:tbl>
    <w:p>
      <w:pPr>
        <w:ind w:left="126" w:right="112" w:firstLine="310"/>
        <w:spacing w:before="33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（2）出国（境）人员购买机票时，须通过公务卡、银行转账</w:t>
      </w:r>
      <w:r>
        <w:rPr>
          <w:rFonts w:ascii="SimSun" w:hAnsi="SimSun" w:eastAsia="SimSun" w:cs="SimSun"/>
          <w:sz w:val="30"/>
          <w:szCs w:val="30"/>
          <w:spacing w:val="-3"/>
        </w:rPr>
        <w:t>等方式支付。</w:t>
      </w:r>
    </w:p>
    <w:p>
      <w:pPr>
        <w:ind w:left="437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（3）出国机票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发票开具“旅游服务</w:t>
      </w:r>
      <w:r>
        <w:rPr>
          <w:rFonts w:ascii="SimSun" w:hAnsi="SimSun" w:eastAsia="SimSun" w:cs="SimSun"/>
          <w:sz w:val="30"/>
          <w:szCs w:val="30"/>
          <w:spacing w:val="-93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”的不予报销</w:t>
      </w:r>
      <w:r>
        <w:rPr>
          <w:rFonts w:ascii="SimSun" w:hAnsi="SimSun" w:eastAsia="SimSun" w:cs="SimSun"/>
          <w:sz w:val="30"/>
          <w:szCs w:val="30"/>
          <w:spacing w:val="-5"/>
        </w:rPr>
        <w:t>。</w:t>
      </w:r>
    </w:p>
    <w:p>
      <w:pPr>
        <w:ind w:left="129"/>
        <w:spacing w:before="335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6" w:id="84"/>
      <w:bookmarkEnd w:id="84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2、城市间交通费</w:t>
      </w:r>
    </w:p>
    <w:p>
      <w:pPr>
        <w:ind w:left="141" w:right="112" w:firstLine="601"/>
        <w:spacing w:before="138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只报销在出国审批时出访行程中事先列明的</w:t>
      </w:r>
      <w:r>
        <w:rPr>
          <w:rFonts w:ascii="SimSun" w:hAnsi="SimSun" w:eastAsia="SimSun" w:cs="SimSun"/>
          <w:sz w:val="30"/>
          <w:szCs w:val="30"/>
          <w:spacing w:val="19"/>
        </w:rPr>
        <w:t>城市间交通</w:t>
      </w:r>
      <w:r>
        <w:rPr>
          <w:rFonts w:ascii="SimSun" w:hAnsi="SimSun" w:eastAsia="SimSun" w:cs="SimSun"/>
          <w:sz w:val="30"/>
          <w:szCs w:val="30"/>
          <w:spacing w:val="-2"/>
        </w:rPr>
        <w:t>费，未在出访行程中列明的，不予报销。</w:t>
      </w:r>
    </w:p>
    <w:p>
      <w:pPr>
        <w:ind w:left="131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7" w:id="85"/>
      <w:bookmarkEnd w:id="85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3、租车费、租房费</w:t>
      </w:r>
    </w:p>
    <w:p>
      <w:pPr>
        <w:ind w:left="124" w:right="112" w:firstLine="613"/>
        <w:spacing w:before="14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（1）因公临时出国（境）期间发生的租车费，按照中国海</w:t>
      </w:r>
      <w:r>
        <w:rPr>
          <w:rFonts w:ascii="SimSun" w:hAnsi="SimSun" w:eastAsia="SimSun" w:cs="SimSun"/>
          <w:sz w:val="30"/>
          <w:szCs w:val="30"/>
          <w:spacing w:val="7"/>
        </w:rPr>
        <w:t>洋大学教师（或学生）出国境流程单中报批的事项据实报销，</w:t>
      </w:r>
      <w:r>
        <w:rPr>
          <w:rFonts w:ascii="SimSun" w:hAnsi="SimSun" w:eastAsia="SimSun" w:cs="SimSun"/>
          <w:sz w:val="30"/>
          <w:szCs w:val="30"/>
          <w:spacing w:val="7"/>
        </w:rPr>
        <w:t>且租车费用不得高于相同城市间机票价格。报销需提供租车发</w:t>
      </w:r>
      <w:r>
        <w:rPr>
          <w:rFonts w:ascii="SimSun" w:hAnsi="SimSun" w:eastAsia="SimSun" w:cs="SimSun"/>
          <w:sz w:val="30"/>
          <w:szCs w:val="30"/>
          <w:spacing w:val="7"/>
        </w:rPr>
        <w:t>票、合同以及银行转账记录。报销租车费后，不再发放租车期</w:t>
      </w:r>
      <w:r>
        <w:rPr>
          <w:rFonts w:ascii="SimSun" w:hAnsi="SimSun" w:eastAsia="SimSun" w:cs="SimSun"/>
          <w:sz w:val="30"/>
          <w:szCs w:val="30"/>
          <w:spacing w:val="-2"/>
        </w:rPr>
        <w:t>间的公杂费。</w:t>
      </w:r>
    </w:p>
    <w:p>
      <w:pPr>
        <w:ind w:left="125" w:right="112" w:firstLine="611"/>
        <w:spacing w:line="36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（2）因公临时出国（境）人员出访天数在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30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天以上者，</w:t>
      </w:r>
      <w:r>
        <w:rPr>
          <w:rFonts w:ascii="SimSun" w:hAnsi="SimSun" w:eastAsia="SimSun" w:cs="SimSun"/>
          <w:sz w:val="30"/>
          <w:szCs w:val="30"/>
          <w:spacing w:val="4"/>
        </w:rPr>
        <w:t>本着经济适用原则，可以选择租房，</w:t>
      </w:r>
      <w:r>
        <w:rPr>
          <w:rFonts w:ascii="SimSun" w:hAnsi="SimSun" w:eastAsia="SimSun" w:cs="SimSun"/>
          <w:sz w:val="30"/>
          <w:szCs w:val="30"/>
          <w:spacing w:val="-6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日均房租不得超过该城市</w:t>
      </w:r>
    </w:p>
    <w:p>
      <w:pPr>
        <w:spacing w:line="362" w:lineRule="auto"/>
        <w:sectPr>
          <w:footerReference w:type="default" r:id="rId65"/>
          <w:pgSz w:w="11906" w:h="16839"/>
          <w:pgMar w:top="1431" w:right="1687" w:bottom="1378" w:left="1687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54" w:right="13" w:hanging="4"/>
        <w:spacing w:before="61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的住宿标准。报销租房费用时，需提供租房发票（或收据）、合</w:t>
      </w:r>
      <w:r>
        <w:rPr>
          <w:rFonts w:ascii="SimSun" w:hAnsi="SimSun" w:eastAsia="SimSun" w:cs="SimSun"/>
          <w:sz w:val="30"/>
          <w:szCs w:val="30"/>
          <w:spacing w:val="-5"/>
        </w:rPr>
        <w:t>同以及银行转账记录。</w:t>
      </w:r>
    </w:p>
    <w:p>
      <w:pPr>
        <w:ind w:left="25"/>
        <w:spacing w:before="100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8" w:id="86"/>
      <w:bookmarkEnd w:id="86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4、住宿费</w:t>
      </w:r>
    </w:p>
    <w:p>
      <w:pPr>
        <w:ind w:left="26" w:right="13" w:firstLine="601"/>
        <w:spacing w:before="137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参加国际会议的住宿费，对方单位指定或推荐酒店且住宿</w:t>
      </w:r>
      <w:r>
        <w:rPr>
          <w:rFonts w:ascii="SimSun" w:hAnsi="SimSun" w:eastAsia="SimSun" w:cs="SimSun"/>
          <w:sz w:val="30"/>
          <w:szCs w:val="30"/>
          <w:spacing w:val="7"/>
        </w:rPr>
        <w:t>标准超出国家标准的，按照中国海洋大学教师（或学生）出国</w:t>
      </w:r>
      <w:r>
        <w:rPr>
          <w:rFonts w:ascii="SimSun" w:hAnsi="SimSun" w:eastAsia="SimSun" w:cs="SimSun"/>
          <w:sz w:val="30"/>
          <w:szCs w:val="30"/>
          <w:spacing w:val="7"/>
        </w:rPr>
        <w:t>境流程单中团组经费报批的据实报销。未报批的，按国家规定</w:t>
      </w:r>
      <w:r>
        <w:rPr>
          <w:rFonts w:ascii="SimSun" w:hAnsi="SimSun" w:eastAsia="SimSun" w:cs="SimSun"/>
          <w:sz w:val="30"/>
          <w:szCs w:val="30"/>
          <w:spacing w:val="-3"/>
        </w:rPr>
        <w:t>标准报销。</w:t>
      </w:r>
    </w:p>
    <w:p>
      <w:pPr>
        <w:ind w:left="32"/>
        <w:spacing w:before="10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79" w:id="87"/>
      <w:bookmarkEnd w:id="87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5、伙食、公杂补助</w:t>
      </w:r>
    </w:p>
    <w:p>
      <w:pPr>
        <w:ind w:left="24" w:right="13" w:firstLine="614"/>
        <w:spacing w:before="13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（1）出国（境）人员的伙食费、公杂费，按规定标准以补</w:t>
      </w:r>
      <w:r>
        <w:rPr>
          <w:rFonts w:ascii="SimSun" w:hAnsi="SimSun" w:eastAsia="SimSun" w:cs="SimSun"/>
          <w:sz w:val="30"/>
          <w:szCs w:val="30"/>
          <w:spacing w:val="7"/>
        </w:rPr>
        <w:t>助形式发给个人，包干使用，补助天数按照护照日期页的离、</w:t>
      </w:r>
      <w:r>
        <w:rPr>
          <w:rFonts w:ascii="SimSun" w:hAnsi="SimSun" w:eastAsia="SimSun" w:cs="SimSun"/>
          <w:sz w:val="30"/>
          <w:szCs w:val="30"/>
          <w:spacing w:val="7"/>
        </w:rPr>
        <w:t>抵我国国境之日计算发放。国内旅途按照国内差旅费管理办法</w:t>
      </w:r>
      <w:r>
        <w:rPr>
          <w:rFonts w:ascii="SimSun" w:hAnsi="SimSun" w:eastAsia="SimSun" w:cs="SimSun"/>
          <w:sz w:val="30"/>
          <w:szCs w:val="30"/>
          <w:spacing w:val="-1"/>
        </w:rPr>
        <w:t>领取伙食补助和市内交通补助。</w:t>
      </w:r>
    </w:p>
    <w:p>
      <w:pPr>
        <w:ind w:left="33" w:right="13" w:firstLine="605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（2）</w:t>
      </w:r>
      <w:r>
        <w:rPr>
          <w:rFonts w:ascii="SimSun" w:hAnsi="SimSun" w:eastAsia="SimSun" w:cs="SimSun"/>
          <w:sz w:val="30"/>
          <w:szCs w:val="30"/>
          <w:spacing w:val="-7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出国人员在国外期间的市内交通费、邮电、办公用</w:t>
      </w:r>
      <w:r>
        <w:rPr>
          <w:rFonts w:ascii="SimSun" w:hAnsi="SimSun" w:eastAsia="SimSun" w:cs="SimSun"/>
          <w:sz w:val="30"/>
          <w:szCs w:val="30"/>
          <w:spacing w:val="7"/>
        </w:rPr>
        <w:t>品、必要的小费等费用，采用公杂费补助方式包干使用</w:t>
      </w:r>
      <w:r>
        <w:rPr>
          <w:rFonts w:ascii="SimSun" w:hAnsi="SimSun" w:eastAsia="SimSun" w:cs="SimSun"/>
          <w:sz w:val="30"/>
          <w:szCs w:val="30"/>
          <w:spacing w:val="6"/>
        </w:rPr>
        <w:t>，不再</w:t>
      </w:r>
      <w:r>
        <w:rPr>
          <w:rFonts w:ascii="SimSun" w:hAnsi="SimSun" w:eastAsia="SimSun" w:cs="SimSun"/>
          <w:sz w:val="30"/>
          <w:szCs w:val="30"/>
          <w:spacing w:val="-4"/>
        </w:rPr>
        <w:t>另行报销。</w:t>
      </w:r>
    </w:p>
    <w:p>
      <w:pPr>
        <w:ind w:left="25" w:right="13" w:firstLine="613"/>
        <w:spacing w:before="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（3）外方以现金或实物形式提供伙食费或公杂费接待的，</w:t>
      </w:r>
      <w:r>
        <w:rPr>
          <w:rFonts w:ascii="SimSun" w:hAnsi="SimSun" w:eastAsia="SimSun" w:cs="SimSun"/>
          <w:sz w:val="30"/>
          <w:szCs w:val="30"/>
          <w:spacing w:val="7"/>
        </w:rPr>
        <w:t>出国（境）人员报销时应主动声明并不再领取伙食和公杂费补</w:t>
      </w:r>
      <w:r>
        <w:rPr>
          <w:rFonts w:ascii="SimSun" w:hAnsi="SimSun" w:eastAsia="SimSun" w:cs="SimSun"/>
          <w:sz w:val="30"/>
          <w:szCs w:val="30"/>
          <w:spacing w:val="7"/>
        </w:rPr>
        <w:t>助。对于未主动声明而引起的相关责任，由出国（境）人员自</w:t>
      </w:r>
      <w:r>
        <w:rPr>
          <w:rFonts w:ascii="SimSun" w:hAnsi="SimSun" w:eastAsia="SimSun" w:cs="SimSun"/>
          <w:sz w:val="30"/>
          <w:szCs w:val="30"/>
          <w:spacing w:val="-3"/>
        </w:rPr>
        <w:t>行承担。</w:t>
      </w:r>
    </w:p>
    <w:p>
      <w:pPr>
        <w:ind w:left="29"/>
        <w:spacing w:before="105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80" w:id="88"/>
      <w:bookmarkEnd w:id="88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6、宴请及礼品</w:t>
      </w:r>
    </w:p>
    <w:p>
      <w:pPr>
        <w:ind w:left="23" w:right="13" w:firstLine="628"/>
        <w:spacing w:before="137" w:line="33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出国（境）期间，确需赠送礼品或提供宴请的，按照中国</w:t>
      </w:r>
      <w:r>
        <w:rPr>
          <w:rFonts w:ascii="SimSun" w:hAnsi="SimSun" w:eastAsia="SimSun" w:cs="SimSun"/>
          <w:sz w:val="30"/>
          <w:szCs w:val="30"/>
          <w:spacing w:val="7"/>
        </w:rPr>
        <w:t>海洋大学教师（或学生）出国境流程单中团组经费报批的据实</w:t>
      </w:r>
      <w:r>
        <w:rPr>
          <w:rFonts w:ascii="SimSun" w:hAnsi="SimSun" w:eastAsia="SimSun" w:cs="SimSun"/>
          <w:sz w:val="30"/>
          <w:szCs w:val="30"/>
          <w:spacing w:val="7"/>
        </w:rPr>
        <w:t>报销。宴请标准按照所在国家一人一天的伙食标准并减半发放</w:t>
      </w:r>
      <w:r>
        <w:rPr>
          <w:rFonts w:ascii="SimSun" w:hAnsi="SimSun" w:eastAsia="SimSun" w:cs="SimSun"/>
          <w:sz w:val="30"/>
          <w:szCs w:val="30"/>
          <w:spacing w:val="-2"/>
        </w:rPr>
        <w:t>伙食补贴。</w:t>
      </w:r>
    </w:p>
    <w:p>
      <w:pPr>
        <w:spacing w:line="334" w:lineRule="auto"/>
        <w:sectPr>
          <w:footerReference w:type="default" r:id="rId66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9"/>
        <w:spacing w:before="16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81" w:id="89"/>
      <w:bookmarkEnd w:id="89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（四）报销附件</w:t>
      </w:r>
    </w:p>
    <w:p>
      <w:pPr>
        <w:ind w:left="33" w:right="16" w:firstLine="615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1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0"/>
        </w:rPr>
        <w:t>、</w:t>
      </w:r>
      <w:r>
        <w:rPr>
          <w:rFonts w:ascii="SimSun" w:hAnsi="SimSun" w:eastAsia="SimSun" w:cs="SimSun"/>
          <w:sz w:val="30"/>
          <w:szCs w:val="30"/>
          <w:spacing w:val="-8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0"/>
        </w:rPr>
        <w:t>中国海洋大学国际差旅费报销单（财务办公平台预</w:t>
      </w:r>
      <w:r>
        <w:rPr>
          <w:rFonts w:ascii="SimSun" w:hAnsi="SimSun" w:eastAsia="SimSun" w:cs="SimSun"/>
          <w:sz w:val="30"/>
          <w:szCs w:val="30"/>
          <w:spacing w:val="-19"/>
        </w:rPr>
        <w:t>约</w:t>
      </w:r>
      <w:r>
        <w:rPr>
          <w:rFonts w:ascii="SimSun" w:hAnsi="SimSun" w:eastAsia="SimSun" w:cs="SimSun"/>
          <w:sz w:val="30"/>
          <w:szCs w:val="30"/>
          <w:spacing w:val="-57"/>
        </w:rPr>
        <w:t>）；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2、出国费用原始票据及其支付记录：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（1）航空运输电子客票行程单；</w:t>
      </w:r>
    </w:p>
    <w:p>
      <w:pPr>
        <w:ind w:left="1380" w:right="996" w:hanging="1042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（2）国外城市间交通费（事先已在出国审批</w:t>
      </w:r>
      <w:r>
        <w:rPr>
          <w:rFonts w:ascii="SimSun" w:hAnsi="SimSun" w:eastAsia="SimSun" w:cs="SimSun"/>
          <w:sz w:val="30"/>
          <w:szCs w:val="30"/>
          <w:spacing w:val="-3"/>
        </w:rPr>
        <w:t>时列出）</w:t>
      </w:r>
      <w:r>
        <w:rPr>
          <w:rFonts w:ascii="SimSun" w:hAnsi="SimSun" w:eastAsia="SimSun" w:cs="SimSun"/>
          <w:sz w:val="30"/>
          <w:szCs w:val="30"/>
          <w:spacing w:val="-4"/>
        </w:rPr>
        <w:t>原始票据；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（3）住宿费发票；</w:t>
      </w:r>
    </w:p>
    <w:p>
      <w:pPr>
        <w:ind w:left="24" w:right="16" w:firstLine="314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（4）会议注册费发票、保险费发票、签证费发票等原始票</w:t>
      </w:r>
      <w:r>
        <w:rPr>
          <w:rFonts w:ascii="SimSun" w:hAnsi="SimSun" w:eastAsia="SimSun" w:cs="SimSun"/>
          <w:sz w:val="30"/>
          <w:szCs w:val="30"/>
          <w:spacing w:val="-6"/>
        </w:rPr>
        <w:t>据；</w:t>
      </w:r>
    </w:p>
    <w:p>
      <w:pPr>
        <w:ind w:left="631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3、外方正式邀请函及其中文翻译件；</w:t>
      </w:r>
    </w:p>
    <w:p>
      <w:pPr>
        <w:ind w:left="33" w:right="16" w:firstLine="590"/>
        <w:spacing w:before="22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4、中国海洋大学教师（或学生）出国境流程单（提交出访</w:t>
      </w:r>
      <w:r>
        <w:rPr>
          <w:rFonts w:ascii="SimSun" w:hAnsi="SimSun" w:eastAsia="SimSun" w:cs="SimSun"/>
          <w:sz w:val="30"/>
          <w:szCs w:val="30"/>
          <w:spacing w:val="-2"/>
        </w:rPr>
        <w:t>总结后，点击打印报销材料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38" w:right="16" w:firstLine="59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5、中国海洋大学出国任务批件或因公赴港澳台任务批件</w:t>
      </w:r>
      <w:r>
        <w:rPr>
          <w:rFonts w:ascii="SimSun" w:hAnsi="SimSun" w:eastAsia="SimSun" w:cs="SimSun"/>
          <w:sz w:val="30"/>
          <w:szCs w:val="30"/>
          <w:spacing w:val="-2"/>
        </w:rPr>
        <w:t>（持公务护照出访的教职工需附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1109" w:right="64" w:hanging="45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6、护照复印件（包括护照首页、签证页、出入境记录页）</w:t>
      </w:r>
      <w:r>
        <w:rPr>
          <w:rFonts w:ascii="SimSun" w:hAnsi="SimSun" w:eastAsia="SimSun" w:cs="SimSun"/>
          <w:sz w:val="30"/>
          <w:szCs w:val="30"/>
          <w:spacing w:val="-1"/>
        </w:rPr>
        <w:t>或往来港澳台通行证（包括签证、签注、出入境记</w:t>
      </w:r>
    </w:p>
    <w:p>
      <w:pPr>
        <w:ind w:left="1107"/>
        <w:spacing w:before="1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2"/>
        </w:rPr>
        <w:t>录）。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4" w:line="228" w:lineRule="auto"/>
        <w:outlineLvl w:val="0"/>
        <w:rPr>
          <w:sz w:val="35"/>
          <w:szCs w:val="35"/>
        </w:rPr>
      </w:pPr>
      <w:bookmarkStart w:name="bookmark82" w:id="90"/>
      <w:bookmarkEnd w:id="90"/>
      <w:r>
        <w:rPr>
          <w:sz w:val="35"/>
          <w:szCs w:val="35"/>
          <w:spacing w:val="8"/>
        </w:rPr>
        <w:t>二、因公中长期出国培训报销</w:t>
      </w:r>
    </w:p>
    <w:p>
      <w:pPr>
        <w:ind w:left="29" w:right="16" w:firstLine="618"/>
        <w:spacing w:before="166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1、因公中长期出国培训：</w:t>
      </w:r>
      <w:r>
        <w:rPr>
          <w:rFonts w:ascii="SimSun" w:hAnsi="SimSun" w:eastAsia="SimSun" w:cs="SimSun"/>
          <w:sz w:val="30"/>
          <w:szCs w:val="30"/>
          <w:spacing w:val="-8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90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天以上（含）</w:t>
      </w:r>
      <w:r>
        <w:rPr>
          <w:rFonts w:ascii="SimSun" w:hAnsi="SimSun" w:eastAsia="SimSun" w:cs="SimSun"/>
          <w:sz w:val="30"/>
          <w:szCs w:val="30"/>
          <w:spacing w:val="-7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的出国培</w:t>
      </w:r>
      <w:r>
        <w:rPr>
          <w:rFonts w:ascii="SimSun" w:hAnsi="SimSun" w:eastAsia="SimSun" w:cs="SimSun"/>
          <w:sz w:val="30"/>
          <w:szCs w:val="30"/>
          <w:spacing w:val="-8"/>
        </w:rPr>
        <w:t>训。</w:t>
      </w:r>
    </w:p>
    <w:p>
      <w:pPr>
        <w:ind w:left="42" w:right="13" w:firstLine="587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2、费用开支项目：包括伙食费、住宿费、交通费、通讯</w:t>
      </w:r>
      <w:r>
        <w:rPr>
          <w:rFonts w:ascii="SimSun" w:hAnsi="SimSun" w:eastAsia="SimSun" w:cs="SimSun"/>
          <w:sz w:val="30"/>
          <w:szCs w:val="30"/>
          <w:spacing w:val="16"/>
        </w:rPr>
        <w:t>费、书籍资料费、医疗保险费和零用费等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。开支标准分</w:t>
      </w:r>
      <w:r>
        <w:rPr>
          <w:rFonts w:ascii="SimSun" w:hAnsi="SimSun" w:eastAsia="SimSun" w:cs="SimSun"/>
          <w:sz w:val="30"/>
          <w:szCs w:val="30"/>
          <w:spacing w:val="15"/>
        </w:rPr>
        <w:t>别按</w:t>
      </w:r>
    </w:p>
    <w:p>
      <w:pPr>
        <w:spacing w:line="360" w:lineRule="auto"/>
        <w:sectPr>
          <w:footerReference w:type="default" r:id="rId67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45" w:right="13" w:hanging="36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“高级职称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”和“普通职称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 核定出国费用总额包干，往返国</w:t>
      </w:r>
      <w:r>
        <w:rPr>
          <w:rFonts w:ascii="SimSun" w:hAnsi="SimSun" w:eastAsia="SimSun" w:cs="SimSun"/>
          <w:sz w:val="30"/>
          <w:szCs w:val="30"/>
          <w:spacing w:val="-4"/>
        </w:rPr>
        <w:t>际机票回国后报销。</w:t>
      </w:r>
    </w:p>
    <w:p>
      <w:pPr>
        <w:ind w:left="631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3、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报销附件：</w:t>
      </w:r>
    </w:p>
    <w:p>
      <w:pPr>
        <w:ind w:left="354" w:right="649" w:firstLine="5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（1）中国海洋大学国际差旅费报销单（财务办公平</w:t>
      </w:r>
      <w:r>
        <w:rPr>
          <w:rFonts w:ascii="SimSun" w:hAnsi="SimSun" w:eastAsia="SimSun" w:cs="SimSun"/>
          <w:sz w:val="30"/>
          <w:szCs w:val="30"/>
          <w:spacing w:val="-2"/>
        </w:rPr>
        <w:t>台预</w:t>
      </w:r>
      <w:r>
        <w:rPr>
          <w:rFonts w:ascii="SimSun" w:hAnsi="SimSun" w:eastAsia="SimSun" w:cs="SimSun"/>
          <w:sz w:val="30"/>
          <w:szCs w:val="30"/>
          <w:spacing w:val="-19"/>
        </w:rPr>
        <w:t>约</w:t>
      </w:r>
      <w:r>
        <w:rPr>
          <w:rFonts w:ascii="SimSun" w:hAnsi="SimSun" w:eastAsia="SimSun" w:cs="SimSun"/>
          <w:sz w:val="30"/>
          <w:szCs w:val="30"/>
          <w:spacing w:val="-57"/>
        </w:rPr>
        <w:t>）；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（2）航空运输电子客票行程单、机票支付记录；</w:t>
      </w:r>
    </w:p>
    <w:p>
      <w:pPr>
        <w:ind w:left="338"/>
        <w:spacing w:before="23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（3）在外期间住宿费发票或租房合同；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（4）外方正式邀请函及其中文翻译件；</w:t>
      </w:r>
    </w:p>
    <w:p>
      <w:pPr>
        <w:ind w:left="33" w:right="13" w:firstLine="305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（5）中国海洋大学教师（或学生）出国境流程单（提交出访</w:t>
      </w:r>
      <w:r>
        <w:rPr>
          <w:rFonts w:ascii="SimSun" w:hAnsi="SimSun" w:eastAsia="SimSun" w:cs="SimSun"/>
          <w:sz w:val="30"/>
          <w:szCs w:val="30"/>
          <w:spacing w:val="-2"/>
        </w:rPr>
        <w:t>总结后，点击打印报销材料</w:t>
      </w:r>
      <w:r>
        <w:rPr>
          <w:rFonts w:ascii="SimSun" w:hAnsi="SimSun" w:eastAsia="SimSun" w:cs="SimSun"/>
          <w:sz w:val="30"/>
          <w:szCs w:val="30"/>
          <w:spacing w:val="-80"/>
          <w:w w:val="98"/>
        </w:rPr>
        <w:t>）；</w:t>
      </w:r>
    </w:p>
    <w:p>
      <w:pPr>
        <w:ind w:left="29" w:right="38" w:firstLine="309"/>
        <w:spacing w:before="4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（6）护照复印件（包括护照首页、签证页、出入境记录页）</w:t>
      </w:r>
      <w:r>
        <w:rPr>
          <w:rFonts w:ascii="SimSun" w:hAnsi="SimSun" w:eastAsia="SimSun" w:cs="SimSun"/>
          <w:sz w:val="30"/>
          <w:szCs w:val="30"/>
          <w:spacing w:val="-5"/>
        </w:rPr>
        <w:t>或往来港澳台通行证（包括签证、签注、出入境记录</w:t>
      </w:r>
      <w:r>
        <w:rPr>
          <w:rFonts w:ascii="SimSun" w:hAnsi="SimSun" w:eastAsia="SimSun" w:cs="SimSun"/>
          <w:sz w:val="30"/>
          <w:szCs w:val="30"/>
          <w:spacing w:val="-6"/>
        </w:rPr>
        <w:t>）。</w:t>
      </w:r>
    </w:p>
    <w:p>
      <w:pPr>
        <w:pStyle w:val="BodyText"/>
        <w:ind w:left="35"/>
        <w:spacing w:before="143" w:line="226" w:lineRule="auto"/>
        <w:outlineLvl w:val="0"/>
        <w:rPr>
          <w:sz w:val="35"/>
          <w:szCs w:val="35"/>
        </w:rPr>
      </w:pPr>
      <w:bookmarkStart w:name="bookmark83" w:id="91"/>
      <w:bookmarkEnd w:id="91"/>
      <w:r>
        <w:rPr>
          <w:sz w:val="35"/>
          <w:szCs w:val="35"/>
          <w:spacing w:val="9"/>
        </w:rPr>
        <w:t>三、“千人计划”“绿卡”等专家国际旅费</w:t>
      </w:r>
      <w:r>
        <w:rPr>
          <w:sz w:val="35"/>
          <w:szCs w:val="35"/>
          <w:spacing w:val="8"/>
        </w:rPr>
        <w:t>报销</w:t>
      </w:r>
    </w:p>
    <w:p>
      <w:pPr>
        <w:ind w:left="31" w:right="13" w:firstLine="616"/>
        <w:spacing w:before="17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4"/>
        </w:rPr>
        <w:t>1、聘请的“千人计划</w:t>
      </w:r>
      <w:r>
        <w:rPr>
          <w:rFonts w:ascii="SimSun" w:hAnsi="SimSun" w:eastAsia="SimSun" w:cs="SimSun"/>
          <w:sz w:val="30"/>
          <w:szCs w:val="30"/>
          <w:spacing w:val="-9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4"/>
        </w:rPr>
        <w:t>”、“绿卡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4"/>
        </w:rPr>
        <w:t>”等专家的国际旅费，应由</w:t>
      </w:r>
      <w:r>
        <w:rPr>
          <w:rFonts w:ascii="SimSun" w:hAnsi="SimSun" w:eastAsia="SimSun" w:cs="SimSun"/>
          <w:sz w:val="30"/>
          <w:szCs w:val="30"/>
          <w:spacing w:val="7"/>
        </w:rPr>
        <w:t>学校接待部门或课题组预定机票，并应选择我国航空公司</w:t>
      </w:r>
      <w:r>
        <w:rPr>
          <w:rFonts w:ascii="SimSun" w:hAnsi="SimSun" w:eastAsia="SimSun" w:cs="SimSun"/>
          <w:sz w:val="30"/>
          <w:szCs w:val="30"/>
          <w:spacing w:val="6"/>
        </w:rPr>
        <w:t>运营</w:t>
      </w:r>
      <w:r>
        <w:rPr>
          <w:rFonts w:ascii="SimSun" w:hAnsi="SimSun" w:eastAsia="SimSun" w:cs="SimSun"/>
          <w:sz w:val="30"/>
          <w:szCs w:val="30"/>
          <w:spacing w:val="-5"/>
        </w:rPr>
        <w:t>的航线。</w:t>
      </w:r>
    </w:p>
    <w:p>
      <w:pPr>
        <w:ind w:left="629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2、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报销附件：</w:t>
      </w:r>
    </w:p>
    <w:p>
      <w:pPr>
        <w:ind w:left="33" w:right="671" w:firstLine="305"/>
        <w:spacing w:before="227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（1）中国海洋大学国际差旅费报销单（财务办公</w:t>
      </w:r>
      <w:r>
        <w:rPr>
          <w:rFonts w:ascii="SimSun" w:hAnsi="SimSun" w:eastAsia="SimSun" w:cs="SimSun"/>
          <w:sz w:val="30"/>
          <w:szCs w:val="30"/>
          <w:spacing w:val="-2"/>
        </w:rPr>
        <w:t>平台预</w:t>
      </w:r>
      <w:r>
        <w:rPr>
          <w:rFonts w:ascii="SimSun" w:hAnsi="SimSun" w:eastAsia="SimSun" w:cs="SimSun"/>
          <w:sz w:val="30"/>
          <w:szCs w:val="30"/>
          <w:spacing w:val="-19"/>
        </w:rPr>
        <w:t>约</w:t>
      </w:r>
      <w:r>
        <w:rPr>
          <w:rFonts w:ascii="SimSun" w:hAnsi="SimSun" w:eastAsia="SimSun" w:cs="SimSun"/>
          <w:sz w:val="30"/>
          <w:szCs w:val="30"/>
          <w:spacing w:val="-57"/>
        </w:rPr>
        <w:t>）；</w:t>
      </w:r>
    </w:p>
    <w:p>
      <w:pPr>
        <w:ind w:left="3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（2）航空运输电子客票行程单、机票支付记录；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（3）在青期间住宿费发票及支付记录；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（4）与我校签订的《聘任合同》复印件。</w:t>
      </w:r>
    </w:p>
    <w:p>
      <w:pPr>
        <w:spacing w:line="219" w:lineRule="auto"/>
        <w:sectPr>
          <w:footerReference w:type="default" r:id="rId68"/>
          <w:pgSz w:w="11906" w:h="16839"/>
          <w:pgMar w:top="1425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49"/>
        <w:spacing w:before="202" w:line="226" w:lineRule="auto"/>
        <w:outlineLvl w:val="0"/>
        <w:rPr>
          <w:sz w:val="35"/>
          <w:szCs w:val="35"/>
        </w:rPr>
      </w:pPr>
      <w:bookmarkStart w:name="bookmark84" w:id="92"/>
      <w:bookmarkEnd w:id="92"/>
      <w:r>
        <w:rPr>
          <w:sz w:val="35"/>
          <w:szCs w:val="35"/>
          <w:spacing w:val="8"/>
        </w:rPr>
        <w:t>四、学生及外籍教职工持个人普通护照出国报销</w:t>
      </w:r>
    </w:p>
    <w:p>
      <w:pPr>
        <w:ind w:left="28" w:right="13" w:firstLine="603"/>
        <w:spacing w:before="171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学生及外籍教职工通过学校出入境管理审批流程同意持个</w:t>
      </w:r>
      <w:r>
        <w:rPr>
          <w:rFonts w:ascii="SimSun" w:hAnsi="SimSun" w:eastAsia="SimSun" w:cs="SimSun"/>
          <w:sz w:val="30"/>
          <w:szCs w:val="30"/>
          <w:spacing w:val="7"/>
        </w:rPr>
        <w:t>人普通护照出国（境）进行公务活动的，报销时根据出访天数</w:t>
      </w:r>
      <w:r>
        <w:rPr>
          <w:rFonts w:ascii="SimSun" w:hAnsi="SimSun" w:eastAsia="SimSun" w:cs="SimSun"/>
          <w:sz w:val="30"/>
          <w:szCs w:val="30"/>
          <w:spacing w:val="2"/>
        </w:rPr>
        <w:t>分别参考“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因公临时出国（境）旅费报销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”或“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因公中长期出</w:t>
      </w:r>
      <w:r>
        <w:rPr>
          <w:rFonts w:ascii="SimSun" w:hAnsi="SimSun" w:eastAsia="SimSun" w:cs="SimSun"/>
          <w:sz w:val="30"/>
          <w:szCs w:val="30"/>
          <w:spacing w:val="-4"/>
        </w:rPr>
        <w:t>国（境）旅费报销</w:t>
      </w:r>
      <w:r>
        <w:rPr>
          <w:rFonts w:ascii="SimSun" w:hAnsi="SimSun" w:eastAsia="SimSun" w:cs="SimSun"/>
          <w:sz w:val="30"/>
          <w:szCs w:val="30"/>
          <w:spacing w:val="-10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”的基本规定。</w:t>
      </w:r>
    </w:p>
    <w:p>
      <w:pPr>
        <w:pStyle w:val="BodyText"/>
        <w:ind w:left="26" w:right="13" w:firstLine="11"/>
        <w:spacing w:before="145" w:line="355" w:lineRule="auto"/>
        <w:outlineLvl w:val="0"/>
        <w:rPr>
          <w:sz w:val="35"/>
          <w:szCs w:val="35"/>
        </w:rPr>
      </w:pPr>
      <w:bookmarkStart w:name="bookmark85" w:id="93"/>
      <w:bookmarkEnd w:id="93"/>
      <w:bookmarkStart w:name="bookmark86" w:id="94"/>
      <w:bookmarkEnd w:id="94"/>
      <w:r>
        <w:rPr>
          <w:sz w:val="35"/>
          <w:szCs w:val="35"/>
          <w:spacing w:val="10"/>
        </w:rPr>
        <w:t>五、离退休人员、校外人员等且依托中国海洋大学承</w:t>
      </w:r>
      <w:r>
        <w:rPr>
          <w:sz w:val="35"/>
          <w:szCs w:val="35"/>
          <w:spacing w:val="9"/>
        </w:rPr>
        <w:t>担科研课题（或为课题组成员）的出国报销</w:t>
      </w:r>
    </w:p>
    <w:p>
      <w:pPr>
        <w:ind w:left="38" w:right="13" w:firstLine="459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28"/>
        </w:rPr>
        <w:t>1 </w:t>
      </w:r>
      <w:r>
        <w:rPr>
          <w:rFonts w:ascii="SimSun" w:hAnsi="SimSun" w:eastAsia="SimSun" w:cs="SimSun"/>
          <w:sz w:val="30"/>
          <w:szCs w:val="30"/>
          <w:spacing w:val="28"/>
        </w:rPr>
        <w:t>、事先填写《中国海洋大学非在编人员因公</w:t>
      </w:r>
      <w:r>
        <w:rPr>
          <w:rFonts w:ascii="SimSun" w:hAnsi="SimSun" w:eastAsia="SimSun" w:cs="SimSun"/>
          <w:sz w:val="30"/>
          <w:szCs w:val="30"/>
          <w:spacing w:val="27"/>
        </w:rPr>
        <w:t>临时出国</w:t>
      </w:r>
      <w:r>
        <w:rPr>
          <w:rFonts w:ascii="SimSun" w:hAnsi="SimSun" w:eastAsia="SimSun" w:cs="SimSun"/>
          <w:sz w:val="30"/>
          <w:szCs w:val="30"/>
          <w:spacing w:val="-8"/>
        </w:rPr>
        <w:t>（境）审核表》，由经费负责人审核，所在学院审批。</w:t>
      </w:r>
    </w:p>
    <w:p>
      <w:pPr>
        <w:ind w:left="45" w:right="16" w:firstLine="42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6"/>
        </w:rPr>
        <w:t>2</w:t>
      </w:r>
      <w:r>
        <w:rPr>
          <w:rFonts w:ascii="Times New Roman" w:hAnsi="Times New Roman" w:eastAsia="Times New Roman" w:cs="Times New Roman"/>
          <w:sz w:val="30"/>
          <w:szCs w:val="30"/>
          <w:spacing w:val="-3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、校外人员还须提供出访任务批件或所在单位同意出访的</w:t>
      </w:r>
      <w:r>
        <w:rPr>
          <w:rFonts w:ascii="SimSun" w:hAnsi="SimSun" w:eastAsia="SimSun" w:cs="SimSun"/>
          <w:sz w:val="30"/>
          <w:szCs w:val="30"/>
          <w:spacing w:val="-16"/>
        </w:rPr>
        <w:t>函。</w:t>
      </w:r>
    </w:p>
    <w:p>
      <w:pPr>
        <w:ind w:left="23" w:right="13" w:firstLine="607"/>
        <w:spacing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离退休人员、校外人员报销时根据出访天数</w:t>
      </w:r>
      <w:r>
        <w:rPr>
          <w:rFonts w:ascii="SimSun" w:hAnsi="SimSun" w:eastAsia="SimSun" w:cs="SimSun"/>
          <w:sz w:val="30"/>
          <w:szCs w:val="30"/>
          <w:spacing w:val="5"/>
        </w:rPr>
        <w:t>分别参考“</w:t>
      </w:r>
      <w:r>
        <w:rPr>
          <w:rFonts w:ascii="SimSun" w:hAnsi="SimSun" w:eastAsia="SimSun" w:cs="SimSun"/>
          <w:sz w:val="30"/>
          <w:szCs w:val="30"/>
          <w:spacing w:val="-10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因</w:t>
      </w:r>
      <w:r>
        <w:rPr>
          <w:rFonts w:ascii="SimSun" w:hAnsi="SimSun" w:eastAsia="SimSun" w:cs="SimSun"/>
          <w:sz w:val="30"/>
          <w:szCs w:val="30"/>
          <w:spacing w:val="4"/>
        </w:rPr>
        <w:t>公临时出国（境）旅费报销</w:t>
      </w:r>
      <w:r>
        <w:rPr>
          <w:rFonts w:ascii="SimSun" w:hAnsi="SimSun" w:eastAsia="SimSun" w:cs="SimSun"/>
          <w:sz w:val="30"/>
          <w:szCs w:val="30"/>
          <w:spacing w:val="-10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”或“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因公中长期</w:t>
      </w:r>
      <w:r>
        <w:rPr>
          <w:rFonts w:ascii="SimSun" w:hAnsi="SimSun" w:eastAsia="SimSun" w:cs="SimSun"/>
          <w:sz w:val="30"/>
          <w:szCs w:val="30"/>
          <w:spacing w:val="3"/>
        </w:rPr>
        <w:t>出国（境）旅费</w:t>
      </w:r>
      <w:r>
        <w:rPr>
          <w:rFonts w:ascii="SimSun" w:hAnsi="SimSun" w:eastAsia="SimSun" w:cs="SimSun"/>
          <w:sz w:val="30"/>
          <w:szCs w:val="30"/>
          <w:spacing w:val="-6"/>
        </w:rPr>
        <w:t>报销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”的基本规定。</w:t>
      </w:r>
    </w:p>
    <w:p>
      <w:pPr>
        <w:spacing w:line="360" w:lineRule="auto"/>
        <w:sectPr>
          <w:footerReference w:type="default" r:id="rId69"/>
          <w:pgSz w:w="11906" w:h="16839"/>
          <w:pgMar w:top="1431" w:right="1785" w:bottom="1378" w:left="1785" w:header="0" w:footer="121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1984"/>
        <w:spacing w:before="340" w:line="225" w:lineRule="auto"/>
        <w:outlineLvl w:val="0"/>
        <w:rPr>
          <w:sz w:val="43"/>
          <w:szCs w:val="43"/>
        </w:rPr>
      </w:pPr>
      <w:bookmarkStart w:name="bookmark87" w:id="95"/>
      <w:bookmarkEnd w:id="95"/>
      <w:bookmarkStart w:name="bookmark88" w:id="96"/>
      <w:bookmarkEnd w:id="96"/>
      <w:bookmarkStart w:name="bookmark89" w:id="97"/>
      <w:bookmarkEnd w:id="97"/>
      <w:r>
        <w:rPr>
          <w:sz w:val="43"/>
          <w:szCs w:val="43"/>
          <w:spacing w:val="3"/>
        </w:rPr>
        <w:t>第四部分</w:t>
      </w:r>
      <w:r>
        <w:rPr>
          <w:sz w:val="43"/>
          <w:szCs w:val="43"/>
          <w:spacing w:val="25"/>
        </w:rPr>
        <w:t xml:space="preserve">  </w:t>
      </w:r>
      <w:r>
        <w:rPr>
          <w:sz w:val="43"/>
          <w:szCs w:val="43"/>
          <w:spacing w:val="3"/>
        </w:rPr>
        <w:t>劳务费发放</w:t>
      </w:r>
    </w:p>
    <w:p>
      <w:pPr>
        <w:pStyle w:val="BodyText"/>
        <w:ind w:left="33"/>
        <w:spacing w:before="262" w:line="226" w:lineRule="auto"/>
        <w:outlineLvl w:val="0"/>
        <w:rPr>
          <w:sz w:val="35"/>
          <w:szCs w:val="35"/>
        </w:rPr>
      </w:pPr>
      <w:bookmarkStart w:name="bookmark189" w:id="98"/>
      <w:bookmarkEnd w:id="98"/>
      <w:r>
        <w:rPr>
          <w:sz w:val="35"/>
          <w:szCs w:val="35"/>
          <w:spacing w:val="7"/>
        </w:rPr>
        <w:t>一、劳务费申报</w:t>
      </w:r>
    </w:p>
    <w:p>
      <w:pPr>
        <w:ind w:left="39"/>
        <w:spacing w:before="280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90" w:id="99"/>
      <w:bookmarkEnd w:id="99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（一）劳务费网上申报</w:t>
      </w:r>
    </w:p>
    <w:p>
      <w:pPr>
        <w:ind w:left="28" w:right="13" w:firstLine="598"/>
        <w:spacing w:before="137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校内人员酬金、学生和校外人员劳务费发放通过财务处财</w:t>
      </w:r>
      <w:r>
        <w:rPr>
          <w:rFonts w:ascii="SimSun" w:hAnsi="SimSun" w:eastAsia="SimSun" w:cs="SimSun"/>
          <w:sz w:val="30"/>
          <w:szCs w:val="30"/>
          <w:spacing w:val="3"/>
        </w:rPr>
        <w:t>务办公平台“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网上申报系统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”进行申报，其中学生劳务申报注</w:t>
      </w:r>
      <w:r>
        <w:rPr>
          <w:rFonts w:ascii="SimSun" w:hAnsi="SimSun" w:eastAsia="SimSun" w:cs="SimSun"/>
          <w:sz w:val="30"/>
          <w:szCs w:val="30"/>
          <w:spacing w:val="-4"/>
        </w:rPr>
        <w:t>意事项：</w:t>
      </w:r>
    </w:p>
    <w:p>
      <w:pPr>
        <w:ind w:left="31" w:right="13" w:firstLine="616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1、本科生发放勤工助学费发放类别选择“本科</w:t>
      </w:r>
      <w:r>
        <w:rPr>
          <w:rFonts w:ascii="SimSun" w:hAnsi="SimSun" w:eastAsia="SimSun" w:cs="SimSun"/>
          <w:sz w:val="30"/>
          <w:szCs w:val="30"/>
          <w:spacing w:val="12"/>
        </w:rPr>
        <w:t>生勤工助</w:t>
      </w:r>
      <w:r>
        <w:rPr>
          <w:rFonts w:ascii="SimSun" w:hAnsi="SimSun" w:eastAsia="SimSun" w:cs="SimSun"/>
          <w:sz w:val="30"/>
          <w:szCs w:val="30"/>
          <w:spacing w:val="-20"/>
        </w:rPr>
        <w:t>学</w:t>
      </w:r>
      <w:r>
        <w:rPr>
          <w:rFonts w:ascii="SimSun" w:hAnsi="SimSun" w:eastAsia="SimSun" w:cs="SimSun"/>
          <w:sz w:val="30"/>
          <w:szCs w:val="30"/>
          <w:spacing w:val="-10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0"/>
        </w:rPr>
        <w:t>”。</w:t>
      </w:r>
    </w:p>
    <w:p>
      <w:pPr>
        <w:ind w:left="28" w:right="13" w:firstLine="60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2、硕士、博士使用项目编号始于“8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”经费发放勤工助学</w:t>
      </w:r>
      <w:r>
        <w:rPr>
          <w:rFonts w:ascii="SimSun" w:hAnsi="SimSun" w:eastAsia="SimSun" w:cs="SimSun"/>
          <w:sz w:val="30"/>
          <w:szCs w:val="30"/>
          <w:spacing w:val="-6"/>
        </w:rPr>
        <w:t>费发放类别选择“研究生不免税劳务费</w:t>
      </w:r>
      <w:r>
        <w:rPr>
          <w:rFonts w:ascii="SimSun" w:hAnsi="SimSun" w:eastAsia="SimSun" w:cs="SimSun"/>
          <w:sz w:val="30"/>
          <w:szCs w:val="30"/>
          <w:spacing w:val="-9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”，硕士、博士使用项目</w:t>
      </w:r>
      <w:r>
        <w:rPr>
          <w:rFonts w:ascii="SimSun" w:hAnsi="SimSun" w:eastAsia="SimSun" w:cs="SimSun"/>
          <w:sz w:val="30"/>
          <w:szCs w:val="30"/>
          <w:spacing w:val="-4"/>
        </w:rPr>
        <w:t>编号始于“9、58、59</w:t>
      </w:r>
      <w:r>
        <w:rPr>
          <w:rFonts w:ascii="SimSun" w:hAnsi="SimSun" w:eastAsia="SimSun" w:cs="SimSun"/>
          <w:sz w:val="30"/>
          <w:szCs w:val="30"/>
          <w:spacing w:val="-11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”选择“研究生助</w:t>
      </w:r>
      <w:r>
        <w:rPr>
          <w:rFonts w:ascii="SimSun" w:hAnsi="SimSun" w:eastAsia="SimSun" w:cs="SimSun"/>
          <w:sz w:val="30"/>
          <w:szCs w:val="30"/>
          <w:spacing w:val="-5"/>
        </w:rPr>
        <w:t>研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ind w:left="33" w:right="16" w:firstLine="598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3、职务科技成果转化现金奖励（仅限横向科研经费项目编</w:t>
      </w:r>
      <w:r>
        <w:rPr>
          <w:rFonts w:ascii="SimSun" w:hAnsi="SimSun" w:eastAsia="SimSun" w:cs="SimSun"/>
          <w:sz w:val="30"/>
          <w:szCs w:val="30"/>
          <w:spacing w:val="-8"/>
        </w:rPr>
        <w:t>号始于“97”）发放类别选择“科技成果转化现金奖励</w:t>
      </w:r>
      <w:r>
        <w:rPr>
          <w:rFonts w:ascii="SimSun" w:hAnsi="SimSun" w:eastAsia="SimSun" w:cs="SimSun"/>
          <w:sz w:val="30"/>
          <w:szCs w:val="30"/>
          <w:spacing w:val="-10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”。</w:t>
      </w:r>
    </w:p>
    <w:p>
      <w:pPr>
        <w:ind w:left="39"/>
        <w:spacing w:before="102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0" w:id="100"/>
      <w:bookmarkEnd w:id="100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（二）劳务费申报、受理时间</w:t>
      </w:r>
    </w:p>
    <w:p>
      <w:pPr>
        <w:ind w:left="48" w:right="16" w:firstLine="600"/>
        <w:spacing w:before="13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1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、</w:t>
      </w:r>
      <w:r>
        <w:rPr>
          <w:rFonts w:ascii="SimSun" w:hAnsi="SimSun" w:eastAsia="SimSun" w:cs="SimSun"/>
          <w:sz w:val="30"/>
          <w:szCs w:val="30"/>
          <w:spacing w:val="-8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网上申报时间：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每月 1 日开始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，倒数第二个工作日</w:t>
      </w:r>
      <w:r>
        <w:rPr>
          <w:rFonts w:ascii="SimSun" w:hAnsi="SimSun" w:eastAsia="SimSun" w:cs="SimSun"/>
          <w:sz w:val="30"/>
          <w:szCs w:val="30"/>
          <w:spacing w:val="-6"/>
        </w:rPr>
        <w:t>17:00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截止；</w:t>
      </w:r>
    </w:p>
    <w:p>
      <w:pPr>
        <w:ind w:left="29" w:right="13" w:firstLine="600"/>
        <w:spacing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2、柜台受理时间：学生、校外人员劳务费在每月工作日的</w:t>
      </w:r>
      <w:r>
        <w:rPr>
          <w:rFonts w:ascii="SimSun" w:hAnsi="SimSun" w:eastAsia="SimSun" w:cs="SimSun"/>
          <w:sz w:val="30"/>
          <w:szCs w:val="30"/>
          <w:spacing w:val="-3"/>
        </w:rPr>
        <w:t>工作时间均可办理，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校内人员酬金</w:t>
      </w:r>
      <w:r>
        <w:rPr>
          <w:rFonts w:ascii="SimSun" w:hAnsi="SimSun" w:eastAsia="SimSun" w:cs="SimSun"/>
          <w:sz w:val="30"/>
          <w:szCs w:val="30"/>
          <w:spacing w:val="-3"/>
        </w:rPr>
        <w:t>每月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14 日至月底的工作时间</w:t>
      </w:r>
      <w:r>
        <w:rPr>
          <w:rFonts w:ascii="SimSun" w:hAnsi="SimSun" w:eastAsia="SimSun" w:cs="SimSun"/>
          <w:sz w:val="30"/>
          <w:szCs w:val="30"/>
          <w:spacing w:val="-6"/>
        </w:rPr>
        <w:t>办理。</w:t>
      </w:r>
    </w:p>
    <w:p>
      <w:pPr>
        <w:ind w:left="39"/>
        <w:spacing w:before="100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1" w:id="101"/>
      <w:bookmarkEnd w:id="101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（三）劳务费受理地点</w:t>
      </w:r>
    </w:p>
    <w:p>
      <w:pPr>
        <w:ind w:left="331"/>
        <w:spacing w:before="13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《劳务费发放表》需到网上申报所选择的校区核算部投递。</w:t>
      </w:r>
    </w:p>
    <w:p>
      <w:pPr>
        <w:spacing w:line="219" w:lineRule="auto"/>
        <w:sectPr>
          <w:footerReference w:type="default" r:id="rId70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9"/>
        <w:spacing w:before="162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2" w:id="102"/>
      <w:bookmarkEnd w:id="102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（四）劳务费发放规定</w:t>
      </w:r>
    </w:p>
    <w:p>
      <w:pPr>
        <w:ind w:left="29" w:right="16" w:firstLine="618"/>
        <w:spacing w:before="255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1、教职工履行职责的，不发放劳务费。特别是属于领导干</w:t>
      </w:r>
      <w:r>
        <w:rPr>
          <w:rFonts w:ascii="SimSun" w:hAnsi="SimSun" w:eastAsia="SimSun" w:cs="SimSun"/>
          <w:sz w:val="30"/>
          <w:szCs w:val="30"/>
          <w:spacing w:val="-2"/>
        </w:rPr>
        <w:t>部职务行为的，不得发放劳务费。</w:t>
      </w:r>
    </w:p>
    <w:p>
      <w:pPr>
        <w:ind w:left="25" w:right="13" w:firstLine="603"/>
        <w:spacing w:before="6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2、严格控制标准。国家或学校已有劳务费发放标准的，按</w:t>
      </w:r>
      <w:r>
        <w:rPr>
          <w:rFonts w:ascii="SimSun" w:hAnsi="SimSun" w:eastAsia="SimSun" w:cs="SimSun"/>
          <w:sz w:val="30"/>
          <w:szCs w:val="30"/>
          <w:spacing w:val="7"/>
        </w:rPr>
        <w:t>其标准执行。没有标准或标准需要调整的，由相关管理部门负</w:t>
      </w:r>
      <w:r>
        <w:rPr>
          <w:rFonts w:ascii="SimSun" w:hAnsi="SimSun" w:eastAsia="SimSun" w:cs="SimSun"/>
          <w:sz w:val="30"/>
          <w:szCs w:val="30"/>
          <w:spacing w:val="7"/>
        </w:rPr>
        <w:t>责牵头制定或调整劳务费发放标准，报校长办公会批准后方可</w:t>
      </w:r>
      <w:r>
        <w:rPr>
          <w:rFonts w:ascii="SimSun" w:hAnsi="SimSun" w:eastAsia="SimSun" w:cs="SimSun"/>
          <w:sz w:val="30"/>
          <w:szCs w:val="30"/>
          <w:spacing w:val="-4"/>
        </w:rPr>
        <w:t>执行。</w:t>
      </w:r>
    </w:p>
    <w:p>
      <w:pPr>
        <w:ind w:left="24" w:right="13" w:firstLine="607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3、使用创收经费发放劳务费，根据《中国海洋大学劳务费</w:t>
      </w:r>
      <w:r>
        <w:rPr>
          <w:rFonts w:ascii="SimSun" w:hAnsi="SimSun" w:eastAsia="SimSun" w:cs="SimSun"/>
          <w:sz w:val="30"/>
          <w:szCs w:val="30"/>
          <w:spacing w:val="3"/>
        </w:rPr>
        <w:t>发放管理办法》（海大财字[</w:t>
      </w:r>
      <w:hyperlink w:history="true" w:anchor="bookmark191">
        <w:r>
          <w:rPr>
            <w:rFonts w:ascii="SimSun" w:hAnsi="SimSun" w:eastAsia="SimSun" w:cs="SimSun"/>
            <w:sz w:val="30"/>
            <w:szCs w:val="30"/>
            <w:spacing w:val="3"/>
          </w:rPr>
          <w:t>2020</w:t>
        </w:r>
      </w:hyperlink>
      <w:r>
        <w:rPr>
          <w:rFonts w:ascii="SimSun" w:hAnsi="SimSun" w:eastAsia="SimSun" w:cs="SimSun"/>
          <w:sz w:val="30"/>
          <w:szCs w:val="30"/>
          <w:spacing w:val="3"/>
        </w:rPr>
        <w:t>]15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号）文规定，</w:t>
      </w:r>
      <w:r>
        <w:rPr>
          <w:rFonts w:ascii="SimSun" w:hAnsi="SimSun" w:eastAsia="SimSun" w:cs="SimSun"/>
          <w:sz w:val="30"/>
          <w:szCs w:val="30"/>
          <w:spacing w:val="2"/>
        </w:rPr>
        <w:t>原则上应纳</w:t>
      </w:r>
      <w:r>
        <w:rPr>
          <w:rFonts w:ascii="SimSun" w:hAnsi="SimSun" w:eastAsia="SimSun" w:cs="SimSun"/>
          <w:sz w:val="30"/>
          <w:szCs w:val="30"/>
          <w:spacing w:val="7"/>
        </w:rPr>
        <w:t>入学校绩效工资统筹分配。确需单独发放的，须由本单位制定</w:t>
      </w:r>
      <w:r>
        <w:rPr>
          <w:rFonts w:ascii="SimSun" w:hAnsi="SimSun" w:eastAsia="SimSun" w:cs="SimSun"/>
          <w:sz w:val="30"/>
          <w:szCs w:val="30"/>
          <w:spacing w:val="7"/>
        </w:rPr>
        <w:t>专门管理办法，发放标准应按实际工作量合理确定，并报人事</w:t>
      </w:r>
    </w:p>
    <w:p>
      <w:pPr>
        <w:ind w:left="31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处、财务处备案（财务处各核算部备案）后方可发放。</w:t>
      </w:r>
    </w:p>
    <w:p>
      <w:pPr>
        <w:ind w:left="26" w:right="16" w:firstLine="597"/>
        <w:spacing w:before="14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4、科研经费领取的劳务费是指在项目实施过程中支付给项</w:t>
      </w:r>
      <w:r>
        <w:rPr>
          <w:rFonts w:ascii="SimSun" w:hAnsi="SimSun" w:eastAsia="SimSun" w:cs="SimSun"/>
          <w:sz w:val="30"/>
          <w:szCs w:val="30"/>
          <w:spacing w:val="7"/>
        </w:rPr>
        <w:t>目组成员中没有工资性收入的相关研发人员（如在校研究生、</w:t>
      </w:r>
      <w:r>
        <w:rPr>
          <w:rFonts w:ascii="SimSun" w:hAnsi="SimSun" w:eastAsia="SimSun" w:cs="SimSun"/>
          <w:sz w:val="30"/>
          <w:szCs w:val="30"/>
          <w:spacing w:val="-1"/>
        </w:rPr>
        <w:t>博士后等）和临时聘用人员等的劳务性费用。</w:t>
      </w:r>
    </w:p>
    <w:p>
      <w:pPr>
        <w:ind w:left="28" w:right="13" w:firstLine="752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5、劳务费发放表要列明发放时间、工作内容、发放标</w:t>
      </w:r>
      <w:r>
        <w:rPr>
          <w:rFonts w:ascii="SimSun" w:hAnsi="SimSun" w:eastAsia="SimSun" w:cs="SimSun"/>
          <w:sz w:val="30"/>
          <w:szCs w:val="30"/>
          <w:spacing w:val="-2"/>
        </w:rPr>
        <w:t>准、工作量等事项。</w:t>
      </w:r>
    </w:p>
    <w:p>
      <w:pPr>
        <w:ind w:left="29" w:right="16" w:firstLine="747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6、劳务费须发放至领取人员的银行卡中，不得发放现金</w:t>
      </w:r>
      <w:r>
        <w:rPr>
          <w:rFonts w:ascii="SimSun" w:hAnsi="SimSun" w:eastAsia="SimSun" w:cs="SimSun"/>
          <w:sz w:val="30"/>
          <w:szCs w:val="30"/>
          <w:spacing w:val="-3"/>
        </w:rPr>
        <w:t>或代领劳务费。</w:t>
      </w:r>
    </w:p>
    <w:p>
      <w:pPr>
        <w:ind w:left="777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7、劳务费发放说明：</w:t>
      </w:r>
    </w:p>
    <w:p>
      <w:pPr>
        <w:ind w:left="26" w:right="13" w:firstLine="598"/>
        <w:spacing w:before="228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领取劳务费须填写《劳务费发放说明表》（财务处网站-下</w:t>
      </w:r>
      <w:r>
        <w:rPr>
          <w:rFonts w:ascii="SimSun" w:hAnsi="SimSun" w:eastAsia="SimSun" w:cs="SimSun"/>
          <w:sz w:val="30"/>
          <w:szCs w:val="30"/>
          <w:spacing w:val="11"/>
        </w:rPr>
        <w:t>载中心下载</w:t>
      </w:r>
      <w:r>
        <w:rPr>
          <w:rFonts w:ascii="SimSun" w:hAnsi="SimSun" w:eastAsia="SimSun" w:cs="SimSun"/>
          <w:sz w:val="30"/>
          <w:szCs w:val="30"/>
          <w:spacing w:val="-42"/>
        </w:rPr>
        <w:t>），</w:t>
      </w:r>
      <w:r>
        <w:rPr>
          <w:rFonts w:ascii="SimSun" w:hAnsi="SimSun" w:eastAsia="SimSun" w:cs="SimSun"/>
          <w:sz w:val="30"/>
          <w:szCs w:val="30"/>
          <w:spacing w:val="11"/>
        </w:rPr>
        <w:t>说明需详细列明工作时间、工作内容、发放标</w:t>
      </w:r>
      <w:r>
        <w:rPr>
          <w:rFonts w:ascii="SimSun" w:hAnsi="SimSun" w:eastAsia="SimSun" w:cs="SimSun"/>
          <w:sz w:val="30"/>
          <w:szCs w:val="30"/>
          <w:spacing w:val="-2"/>
        </w:rPr>
        <w:t>准、工作量等事项。</w:t>
      </w:r>
    </w:p>
    <w:p>
      <w:pPr>
        <w:spacing w:line="360" w:lineRule="auto"/>
        <w:sectPr>
          <w:footerReference w:type="default" r:id="rId71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26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8、校外学生从科研经费领取劳务费：</w:t>
      </w:r>
    </w:p>
    <w:p>
      <w:pPr>
        <w:ind w:left="38" w:right="13" w:firstLine="623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9"/>
        </w:rPr>
        <w:t>由于校外学生在本校系统中无学号、银行卡号等相关信</w:t>
      </w:r>
      <w:r>
        <w:rPr>
          <w:rFonts w:ascii="SimSun" w:hAnsi="SimSun" w:eastAsia="SimSun" w:cs="SimSun"/>
          <w:sz w:val="30"/>
          <w:szCs w:val="30"/>
          <w:spacing w:val="3"/>
        </w:rPr>
        <w:t>息，可通过财务办公平台“</w:t>
      </w:r>
      <w:r>
        <w:rPr>
          <w:rFonts w:ascii="SimSun" w:hAnsi="SimSun" w:eastAsia="SimSun" w:cs="SimSun"/>
          <w:sz w:val="30"/>
          <w:szCs w:val="30"/>
          <w:spacing w:val="-9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网上申报系统</w:t>
      </w:r>
      <w:r>
        <w:rPr>
          <w:rFonts w:ascii="SimSun" w:hAnsi="SimSun" w:eastAsia="SimSun" w:cs="SimSun"/>
          <w:sz w:val="30"/>
          <w:szCs w:val="30"/>
          <w:spacing w:val="-10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”申报校外人员劳务</w:t>
      </w:r>
      <w:r>
        <w:rPr>
          <w:rFonts w:ascii="SimSun" w:hAnsi="SimSun" w:eastAsia="SimSun" w:cs="SimSun"/>
          <w:sz w:val="30"/>
          <w:szCs w:val="30"/>
          <w:spacing w:val="-13"/>
        </w:rPr>
        <w:t>费。</w:t>
      </w:r>
    </w:p>
    <w:p>
      <w:pPr>
        <w:ind w:left="29" w:right="16" w:firstLine="61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需提供在校生证明（学生证等</w:t>
      </w:r>
      <w:r>
        <w:rPr>
          <w:rFonts w:ascii="SimSun" w:hAnsi="SimSun" w:eastAsia="SimSun" w:cs="SimSun"/>
          <w:sz w:val="30"/>
          <w:szCs w:val="30"/>
          <w:spacing w:val="-63"/>
        </w:rPr>
        <w:t>），</w:t>
      </w:r>
      <w:r>
        <w:rPr>
          <w:rFonts w:ascii="SimSun" w:hAnsi="SimSun" w:eastAsia="SimSun" w:cs="SimSun"/>
          <w:sz w:val="30"/>
          <w:szCs w:val="30"/>
        </w:rPr>
        <w:t>并在发放说明中详细列明</w:t>
      </w:r>
      <w:r>
        <w:rPr>
          <w:rFonts w:ascii="SimSun" w:hAnsi="SimSun" w:eastAsia="SimSun" w:cs="SimSun"/>
          <w:sz w:val="30"/>
          <w:szCs w:val="30"/>
          <w:spacing w:val="-4"/>
        </w:rPr>
        <w:t>工作内容。</w:t>
      </w:r>
    </w:p>
    <w:p>
      <w:pPr>
        <w:ind w:left="24" w:right="16" w:firstLine="602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9、领取职务科技成果转化现金奖励（校内人员）须提供附</w:t>
      </w:r>
      <w:r>
        <w:rPr>
          <w:rFonts w:ascii="SimSun" w:hAnsi="SimSun" w:eastAsia="SimSun" w:cs="SimSun"/>
          <w:sz w:val="30"/>
          <w:szCs w:val="30"/>
          <w:spacing w:val="-6"/>
        </w:rPr>
        <w:t>件：</w:t>
      </w:r>
    </w:p>
    <w:p>
      <w:pPr>
        <w:ind w:left="26" w:right="13" w:firstLine="61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（1）《校内人员其他工薪收入发放表》（发放类型选择“科</w:t>
      </w:r>
      <w:r>
        <w:rPr>
          <w:rFonts w:ascii="SimSun" w:hAnsi="SimSun" w:eastAsia="SimSun" w:cs="SimSun"/>
          <w:sz w:val="30"/>
          <w:szCs w:val="30"/>
          <w:spacing w:val="-2"/>
        </w:rPr>
        <w:t>技成果转化现金奖励”</w:t>
      </w:r>
      <w:r>
        <w:rPr>
          <w:rFonts w:ascii="SimSun" w:hAnsi="SimSun" w:eastAsia="SimSun" w:cs="SimSun"/>
          <w:sz w:val="30"/>
          <w:szCs w:val="30"/>
          <w:spacing w:val="-56"/>
          <w:w w:val="69"/>
        </w:rPr>
        <w:t>）；</w:t>
      </w:r>
    </w:p>
    <w:p>
      <w:pPr>
        <w:ind w:left="6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0"/>
        </w:rPr>
        <w:t>（2）《科技成果转化信息公示表》；</w:t>
      </w:r>
    </w:p>
    <w:p>
      <w:pPr>
        <w:ind w:left="24" w:right="13" w:firstLine="614"/>
        <w:spacing w:before="227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（3）《科技人员取得职务科技成果转化现金奖励个人所得</w:t>
      </w:r>
      <w:r>
        <w:rPr>
          <w:rFonts w:ascii="SimSun" w:hAnsi="SimSun" w:eastAsia="SimSun" w:cs="SimSun"/>
          <w:sz w:val="30"/>
          <w:szCs w:val="30"/>
          <w:spacing w:val="-21"/>
        </w:rPr>
        <w:t>税备案表》。</w:t>
      </w:r>
    </w:p>
    <w:p>
      <w:pPr>
        <w:ind w:left="24" w:right="13" w:firstLine="602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提示：校内人员领取科技成果转化现金奖励可减按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50%计</w:t>
      </w:r>
      <w:r>
        <w:rPr>
          <w:rFonts w:ascii="SimSun" w:hAnsi="SimSun" w:eastAsia="SimSun" w:cs="SimSun"/>
          <w:sz w:val="30"/>
          <w:szCs w:val="30"/>
          <w:spacing w:val="-8"/>
        </w:rPr>
        <w:t>入当月“工资、薪金所得</w:t>
      </w:r>
      <w:r>
        <w:rPr>
          <w:rFonts w:ascii="SimSun" w:hAnsi="SimSun" w:eastAsia="SimSun" w:cs="SimSun"/>
          <w:sz w:val="30"/>
          <w:szCs w:val="30"/>
          <w:spacing w:val="-10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”，校外人员不享受此税收减免。</w:t>
      </w:r>
    </w:p>
    <w:p>
      <w:pPr>
        <w:pStyle w:val="BodyText"/>
        <w:ind w:left="33"/>
        <w:spacing w:before="141" w:line="226" w:lineRule="auto"/>
        <w:outlineLvl w:val="0"/>
        <w:rPr>
          <w:sz w:val="35"/>
          <w:szCs w:val="35"/>
        </w:rPr>
      </w:pPr>
      <w:bookmarkStart w:name="bookmark93" w:id="103"/>
      <w:bookmarkEnd w:id="103"/>
      <w:r>
        <w:rPr>
          <w:sz w:val="35"/>
          <w:szCs w:val="35"/>
          <w:spacing w:val="6"/>
        </w:rPr>
        <w:t>二、发放手续</w:t>
      </w:r>
    </w:p>
    <w:p>
      <w:pPr>
        <w:ind w:left="39"/>
        <w:spacing w:before="281" w:line="223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4" w:id="104"/>
      <w:bookmarkEnd w:id="104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（一）专家报告、讲座费</w:t>
      </w:r>
    </w:p>
    <w:p>
      <w:pPr>
        <w:ind w:left="26" w:right="13" w:firstLine="598"/>
        <w:spacing w:before="25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讲课费标准参照《中国海洋大学培训费管理办法》（</w:t>
      </w:r>
      <w:r>
        <w:rPr>
          <w:rFonts w:ascii="SimSun" w:hAnsi="SimSun" w:eastAsia="SimSun" w:cs="SimSun"/>
          <w:sz w:val="30"/>
          <w:szCs w:val="30"/>
          <w:spacing w:val="-5"/>
        </w:rPr>
        <w:t>海大财</w:t>
      </w:r>
      <w:r>
        <w:rPr>
          <w:rFonts w:ascii="SimSun" w:hAnsi="SimSun" w:eastAsia="SimSun" w:cs="SimSun"/>
          <w:sz w:val="30"/>
          <w:szCs w:val="30"/>
          <w:spacing w:val="-1"/>
        </w:rPr>
        <w:t>字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[</w:t>
      </w:r>
      <w:hyperlink w:history="true" w:anchor="bookmark192">
        <w:r>
          <w:rPr>
            <w:rFonts w:ascii="Times New Roman" w:hAnsi="Times New Roman" w:eastAsia="Times New Roman" w:cs="Times New Roman"/>
            <w:sz w:val="30"/>
            <w:szCs w:val="30"/>
            <w:spacing w:val="-1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]31 </w:t>
      </w:r>
      <w:r>
        <w:rPr>
          <w:rFonts w:ascii="SimSun" w:hAnsi="SimSun" w:eastAsia="SimSun" w:cs="SimSun"/>
          <w:sz w:val="30"/>
          <w:szCs w:val="30"/>
          <w:spacing w:val="-1"/>
        </w:rPr>
        <w:t>号）文件规定执行。</w:t>
      </w:r>
    </w:p>
    <w:p>
      <w:pPr>
        <w:ind w:left="28" w:right="16" w:firstLine="595"/>
        <w:spacing w:line="38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报销需提供：劳务费发放表；邀请函(或报告讲座通知、会</w:t>
      </w:r>
      <w:r>
        <w:rPr>
          <w:rFonts w:ascii="SimSun" w:hAnsi="SimSun" w:eastAsia="SimSun" w:cs="SimSun"/>
          <w:sz w:val="30"/>
          <w:szCs w:val="30"/>
          <w:spacing w:val="1"/>
        </w:rPr>
        <w:t>议通知、学校校园网新闻稿等)；专家简介或说明等（按国际、</w:t>
      </w:r>
      <w:r>
        <w:rPr>
          <w:rFonts w:ascii="SimSun" w:hAnsi="SimSun" w:eastAsia="SimSun" w:cs="SimSun"/>
          <w:sz w:val="30"/>
          <w:szCs w:val="30"/>
          <w:spacing w:val="-8"/>
        </w:rPr>
        <w:t>国内知名专家标准领取的需提供）。</w:t>
      </w:r>
    </w:p>
    <w:p>
      <w:pPr>
        <w:spacing w:line="385" w:lineRule="auto"/>
        <w:sectPr>
          <w:footerReference w:type="default" r:id="rId72"/>
          <w:pgSz w:w="11906" w:h="16839"/>
          <w:pgMar w:top="1425" w:right="1785" w:bottom="1156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9"/>
        <w:spacing w:before="16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5" w:id="105"/>
      <w:bookmarkEnd w:id="105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（二）专家咨询费</w:t>
      </w:r>
    </w:p>
    <w:p>
      <w:pPr>
        <w:ind w:left="648"/>
        <w:spacing w:before="13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1、会议形式专家咨询费</w:t>
      </w:r>
    </w:p>
    <w:p>
      <w:pPr>
        <w:ind w:left="24" w:right="13" w:firstLine="600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评审、论证会等发放专家咨询费、评审费的</w:t>
      </w:r>
      <w:r>
        <w:rPr>
          <w:rFonts w:ascii="SimSun" w:hAnsi="SimSun" w:eastAsia="SimSun" w:cs="SimSun"/>
          <w:sz w:val="30"/>
          <w:szCs w:val="30"/>
          <w:spacing w:val="7"/>
        </w:rPr>
        <w:t>，按照《中国</w:t>
      </w:r>
      <w:r>
        <w:rPr>
          <w:rFonts w:ascii="SimSun" w:hAnsi="SimSun" w:eastAsia="SimSun" w:cs="SimSun"/>
          <w:sz w:val="30"/>
          <w:szCs w:val="30"/>
          <w:spacing w:val="7"/>
        </w:rPr>
        <w:t>海洋大学会议费管理办法》规定，与会议预算表、会议通知、</w:t>
      </w:r>
      <w:r>
        <w:rPr>
          <w:rFonts w:ascii="SimSun" w:hAnsi="SimSun" w:eastAsia="SimSun" w:cs="SimSun"/>
          <w:sz w:val="30"/>
          <w:szCs w:val="30"/>
          <w:spacing w:val="7"/>
        </w:rPr>
        <w:t>参会人员签到表、发票、费用明细单据等凭据一次性办理报销</w:t>
      </w:r>
      <w:r>
        <w:rPr>
          <w:rFonts w:ascii="SimSun" w:hAnsi="SimSun" w:eastAsia="SimSun" w:cs="SimSun"/>
          <w:sz w:val="30"/>
          <w:szCs w:val="30"/>
          <w:spacing w:val="-4"/>
        </w:rPr>
        <w:t>手续。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2、现场访谈或勘察形式咨询费</w:t>
      </w:r>
    </w:p>
    <w:p>
      <w:pPr>
        <w:ind w:left="24" w:right="13" w:firstLine="598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报销需提供：会议通知或邀请函、专家签到表</w:t>
      </w:r>
      <w:r>
        <w:rPr>
          <w:rFonts w:ascii="SimSun" w:hAnsi="SimSun" w:eastAsia="SimSun" w:cs="SimSun"/>
          <w:sz w:val="30"/>
          <w:szCs w:val="30"/>
          <w:spacing w:val="7"/>
        </w:rPr>
        <w:t>、现场访谈</w:t>
      </w:r>
      <w:r>
        <w:rPr>
          <w:rFonts w:ascii="SimSun" w:hAnsi="SimSun" w:eastAsia="SimSun" w:cs="SimSun"/>
          <w:sz w:val="30"/>
          <w:szCs w:val="30"/>
          <w:spacing w:val="-2"/>
        </w:rPr>
        <w:t>勘察照片等佐证材料。</w:t>
      </w:r>
    </w:p>
    <w:p>
      <w:pPr>
        <w:ind w:left="631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3、通讯方式咨询费</w:t>
      </w:r>
    </w:p>
    <w:p>
      <w:pPr>
        <w:ind w:left="26" w:right="13" w:firstLine="598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通讯形式的咨询是指通过信函、邮件等方式征询专家意见</w:t>
      </w:r>
      <w:r>
        <w:rPr>
          <w:rFonts w:ascii="SimSun" w:hAnsi="SimSun" w:eastAsia="SimSun" w:cs="SimSun"/>
          <w:sz w:val="30"/>
          <w:szCs w:val="30"/>
          <w:spacing w:val="-4"/>
        </w:rPr>
        <w:t>和建议。</w:t>
      </w:r>
    </w:p>
    <w:p>
      <w:pPr>
        <w:ind w:left="623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报销需提供：详细说明、往来邮件等。</w:t>
      </w:r>
    </w:p>
    <w:p>
      <w:pPr>
        <w:ind w:left="29" w:right="13" w:firstLine="596"/>
        <w:spacing w:before="231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注：专家咨询费不得支付给参与项目（课题）研究及其管</w:t>
      </w:r>
      <w:r>
        <w:rPr>
          <w:rFonts w:ascii="SimSun" w:hAnsi="SimSun" w:eastAsia="SimSun" w:cs="SimSun"/>
          <w:sz w:val="30"/>
          <w:szCs w:val="30"/>
          <w:spacing w:val="-3"/>
        </w:rPr>
        <w:t>理的相关人员。</w:t>
      </w:r>
    </w:p>
    <w:p>
      <w:pPr>
        <w:ind w:left="39"/>
        <w:spacing w:before="101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6" w:id="106"/>
      <w:bookmarkEnd w:id="106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（三）盲评费</w:t>
      </w:r>
    </w:p>
    <w:p>
      <w:pPr>
        <w:ind w:left="24" w:right="13" w:firstLine="601"/>
        <w:spacing w:before="13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领取盲评费时，需附参加盲评的学生名单，并写明每人参</w:t>
      </w:r>
      <w:r>
        <w:rPr>
          <w:rFonts w:ascii="SimSun" w:hAnsi="SimSun" w:eastAsia="SimSun" w:cs="SimSun"/>
          <w:sz w:val="30"/>
          <w:szCs w:val="30"/>
          <w:spacing w:val="-1"/>
        </w:rPr>
        <w:t>评的论文数量，并由项目负责人签字、院系盖章。</w:t>
      </w:r>
    </w:p>
    <w:p>
      <w:pPr>
        <w:ind w:left="39"/>
        <w:spacing w:before="103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7" w:id="107"/>
      <w:bookmarkEnd w:id="107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（四）研究生培养环节专家评审费</w:t>
      </w:r>
    </w:p>
    <w:p>
      <w:pPr>
        <w:ind w:left="28" w:right="16" w:firstLine="597"/>
        <w:spacing w:before="13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研究生开题、论文预答辩、答辩环节发放专家费</w:t>
      </w: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可列支的</w:t>
      </w: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经费范围</w:t>
      </w:r>
      <w:r>
        <w:rPr>
          <w:rFonts w:ascii="SimSun" w:hAnsi="SimSun" w:eastAsia="SimSun" w:cs="SimSun"/>
          <w:sz w:val="30"/>
          <w:szCs w:val="30"/>
          <w:spacing w:val="-1"/>
        </w:rPr>
        <w:t>：研究生导师经费、横向科研经费、间接费用。</w:t>
      </w:r>
    </w:p>
    <w:p>
      <w:pPr>
        <w:ind w:left="64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1、领取研究生答辩费</w:t>
      </w:r>
    </w:p>
    <w:p>
      <w:pPr>
        <w:ind w:left="24" w:right="13" w:firstLine="617"/>
        <w:spacing w:before="229" w:line="36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需提交由答辩主席签字或盖章的《答辩委员会组</w:t>
      </w:r>
      <w:r>
        <w:rPr>
          <w:rFonts w:ascii="SimSun" w:hAnsi="SimSun" w:eastAsia="SimSun" w:cs="SimSun"/>
          <w:sz w:val="30"/>
          <w:szCs w:val="30"/>
          <w:spacing w:val="19"/>
        </w:rPr>
        <w:t>成审批</w:t>
      </w:r>
      <w:r>
        <w:rPr>
          <w:rFonts w:ascii="SimSun" w:hAnsi="SimSun" w:eastAsia="SimSun" w:cs="SimSun"/>
          <w:sz w:val="30"/>
          <w:szCs w:val="30"/>
          <w:spacing w:val="-41"/>
        </w:rPr>
        <w:t>表》。</w:t>
      </w:r>
    </w:p>
    <w:p>
      <w:pPr>
        <w:spacing w:line="362" w:lineRule="auto"/>
        <w:sectPr>
          <w:footerReference w:type="default" r:id="rId73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29"/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2、领取博士研究生答辩费</w:t>
      </w:r>
    </w:p>
    <w:p>
      <w:pPr>
        <w:ind w:left="24" w:right="13" w:firstLine="617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需提交由答辩主席签字或盖章、学位委员会盖章的《答辩</w:t>
      </w:r>
      <w:r>
        <w:rPr>
          <w:rFonts w:ascii="SimSun" w:hAnsi="SimSun" w:eastAsia="SimSun" w:cs="SimSun"/>
          <w:sz w:val="30"/>
          <w:szCs w:val="30"/>
          <w:spacing w:val="-13"/>
        </w:rPr>
        <w:t>委员会组成审批表》。</w:t>
      </w:r>
    </w:p>
    <w:p>
      <w:pPr>
        <w:ind w:left="39"/>
        <w:spacing w:before="10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8" w:id="108"/>
      <w:bookmarkEnd w:id="108"/>
      <w:r>
        <w:rPr>
          <w:rFonts w:ascii="SimSun" w:hAnsi="SimSun" w:eastAsia="SimSun" w:cs="SimSun"/>
          <w:sz w:val="31"/>
          <w:szCs w:val="31"/>
          <w:b/>
          <w:bCs/>
          <w:spacing w:val="3"/>
        </w:rPr>
        <w:t>（五）出海补助</w:t>
      </w:r>
    </w:p>
    <w:p>
      <w:pPr>
        <w:ind w:left="42" w:right="13" w:firstLine="583"/>
        <w:spacing w:before="13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领取时需提供出海证明、租船费报销凭单编号或出海差旅</w:t>
      </w:r>
      <w:r>
        <w:rPr>
          <w:rFonts w:ascii="SimSun" w:hAnsi="SimSun" w:eastAsia="SimSun" w:cs="SimSun"/>
          <w:sz w:val="30"/>
          <w:szCs w:val="30"/>
          <w:spacing w:val="-4"/>
        </w:rPr>
        <w:t>费报销凭单编号。</w:t>
      </w:r>
    </w:p>
    <w:p>
      <w:pPr>
        <w:ind w:left="39"/>
        <w:spacing w:before="10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99" w:id="109"/>
      <w:bookmarkEnd w:id="109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（六）短期外籍专家（90</w:t>
      </w:r>
      <w:r>
        <w:rPr>
          <w:rFonts w:ascii="SimSun" w:hAnsi="SimSun" w:eastAsia="SimSun" w:cs="SimSun"/>
          <w:sz w:val="31"/>
          <w:szCs w:val="31"/>
          <w:spacing w:val="-39"/>
        </w:rPr>
        <w:t xml:space="preserve"> </w:t>
      </w:r>
      <w:r>
        <w:rPr>
          <w:rFonts w:ascii="SimSun" w:hAnsi="SimSun" w:eastAsia="SimSun" w:cs="SimSun"/>
          <w:sz w:val="31"/>
          <w:szCs w:val="31"/>
          <w:b/>
          <w:bCs/>
          <w:spacing w:val="4"/>
        </w:rPr>
        <w:t>天以内）劳务费</w:t>
      </w:r>
    </w:p>
    <w:p>
      <w:pPr>
        <w:ind w:left="648"/>
        <w:spacing w:before="257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1、外籍专家应邀到中国境内进行讲课、做报告等的：</w:t>
      </w:r>
    </w:p>
    <w:p>
      <w:pPr>
        <w:ind w:left="30" w:right="13" w:firstLine="598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短期外籍专家领取劳务费时，通过财务处劳务申报系统进</w:t>
      </w:r>
      <w:r>
        <w:rPr>
          <w:rFonts w:ascii="SimSun" w:hAnsi="SimSun" w:eastAsia="SimSun" w:cs="SimSun"/>
          <w:sz w:val="30"/>
          <w:szCs w:val="30"/>
          <w:spacing w:val="-2"/>
        </w:rPr>
        <w:t>行申报，以下发放形式自行选择：</w:t>
      </w:r>
    </w:p>
    <w:p>
      <w:pPr>
        <w:ind w:left="6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（1）发放至外籍专家中国大陆银行卡；</w:t>
      </w:r>
    </w:p>
    <w:p>
      <w:pPr>
        <w:ind w:left="638"/>
        <w:spacing w:before="269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（2）通过学校外汇账户汇款；</w:t>
      </w:r>
    </w:p>
    <w:p>
      <w:pPr>
        <w:ind w:left="28" w:right="16" w:firstLine="610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（3）发放现金，需提供外籍专家本人签收的《劳务费签收</w:t>
      </w:r>
      <w:r>
        <w:rPr>
          <w:rFonts w:ascii="SimSun" w:hAnsi="SimSun" w:eastAsia="SimSun" w:cs="SimSun"/>
          <w:sz w:val="30"/>
          <w:szCs w:val="30"/>
          <w:spacing w:val="-20"/>
        </w:rPr>
        <w:t>单》（财务处下载中心下载）。</w:t>
      </w:r>
    </w:p>
    <w:p>
      <w:pPr>
        <w:ind w:left="25" w:right="13" w:firstLine="597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报销时须提供《外宾接待计划表》或在华举办</w:t>
      </w:r>
      <w:r>
        <w:rPr>
          <w:rFonts w:ascii="SimSun" w:hAnsi="SimSun" w:eastAsia="SimSun" w:cs="SimSun"/>
          <w:sz w:val="30"/>
          <w:szCs w:val="30"/>
          <w:spacing w:val="7"/>
        </w:rPr>
        <w:t>国际会议提</w:t>
      </w:r>
      <w:r>
        <w:rPr>
          <w:rFonts w:ascii="SimSun" w:hAnsi="SimSun" w:eastAsia="SimSun" w:cs="SimSun"/>
          <w:sz w:val="30"/>
          <w:szCs w:val="30"/>
          <w:spacing w:val="-1"/>
        </w:rPr>
        <w:t>供教育部批准办会的文件。</w:t>
      </w:r>
    </w:p>
    <w:p>
      <w:pPr>
        <w:ind w:left="629"/>
        <w:spacing w:before="1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2、外籍专家没有入境，通过线上讲课、做报告等的：</w:t>
      </w:r>
    </w:p>
    <w:p>
      <w:pPr>
        <w:ind w:left="25" w:right="13" w:firstLine="601"/>
        <w:spacing w:before="269" w:line="34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财务处网站下载中心下载《外籍专家劳务发放表》</w:t>
      </w:r>
      <w:r>
        <w:rPr>
          <w:rFonts w:ascii="SimSun" w:hAnsi="SimSun" w:eastAsia="SimSun" w:cs="SimSun"/>
          <w:sz w:val="30"/>
          <w:szCs w:val="30"/>
          <w:spacing w:val="-5"/>
        </w:rPr>
        <w:t>（网银支</w:t>
      </w:r>
      <w:r>
        <w:rPr>
          <w:rFonts w:ascii="SimSun" w:hAnsi="SimSun" w:eastAsia="SimSun" w:cs="SimSun"/>
          <w:sz w:val="30"/>
          <w:szCs w:val="30"/>
          <w:spacing w:val="-3"/>
        </w:rPr>
        <w:t>付</w:t>
      </w:r>
      <w:r>
        <w:rPr>
          <w:rFonts w:ascii="SimSun" w:hAnsi="SimSun" w:eastAsia="SimSun" w:cs="SimSun"/>
          <w:sz w:val="30"/>
          <w:szCs w:val="30"/>
          <w:spacing w:val="-64"/>
        </w:rPr>
        <w:t>），</w:t>
      </w:r>
      <w:r>
        <w:rPr>
          <w:rFonts w:ascii="SimSun" w:hAnsi="SimSun" w:eastAsia="SimSun" w:cs="SimSun"/>
          <w:sz w:val="30"/>
          <w:szCs w:val="30"/>
          <w:spacing w:val="-3"/>
        </w:rPr>
        <w:t>两种发放形式自行选择：</w:t>
      </w:r>
    </w:p>
    <w:p>
      <w:pPr>
        <w:ind w:left="638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（1）发放至外籍专家中国大陆银行卡；</w:t>
      </w:r>
    </w:p>
    <w:p>
      <w:pPr>
        <w:ind w:left="638"/>
        <w:spacing w:before="231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（2）通过学校外汇账户汇款。</w:t>
      </w:r>
    </w:p>
    <w:p>
      <w:pPr>
        <w:ind w:left="29" w:right="13" w:firstLine="597"/>
        <w:spacing w:before="224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专家没有入境的领取劳务费时还需附《中国海洋大学聘请</w:t>
      </w:r>
      <w:r>
        <w:rPr>
          <w:rFonts w:ascii="SimSun" w:hAnsi="SimSun" w:eastAsia="SimSun" w:cs="SimSun"/>
          <w:sz w:val="30"/>
          <w:szCs w:val="30"/>
          <w:spacing w:val="-4"/>
        </w:rPr>
        <w:t>短期外国文教专家申请表》（线上学术交流活动）、外籍专家与</w:t>
      </w:r>
    </w:p>
    <w:p>
      <w:pPr>
        <w:spacing w:line="361" w:lineRule="auto"/>
        <w:sectPr>
          <w:footerReference w:type="default" r:id="rId74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/>
        <w:spacing w:before="6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学校签订的协议。</w:t>
      </w:r>
    </w:p>
    <w:p>
      <w:pPr>
        <w:ind w:left="625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特别提示：</w:t>
      </w:r>
    </w:p>
    <w:p>
      <w:pPr>
        <w:ind w:left="24" w:right="11" w:firstLine="601"/>
        <w:spacing w:before="226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举办国际会议有教育部批复办会文件的可以不提供《中国</w:t>
      </w:r>
      <w:r>
        <w:rPr>
          <w:rFonts w:ascii="SimSun" w:hAnsi="SimSun" w:eastAsia="SimSun" w:cs="SimSun"/>
          <w:sz w:val="30"/>
          <w:szCs w:val="30"/>
          <w:b/>
          <w:bCs/>
          <w:spacing w:val="16"/>
        </w:rPr>
        <w:t>海洋大学聘请短期外国文教专家申请表》（线上学术交流活</w:t>
      </w:r>
      <w:r>
        <w:rPr>
          <w:rFonts w:ascii="SimSun" w:hAnsi="SimSun" w:eastAsia="SimSun" w:cs="SimSun"/>
          <w:sz w:val="30"/>
          <w:szCs w:val="30"/>
          <w:b/>
          <w:bCs/>
          <w:spacing w:val="-18"/>
        </w:rPr>
        <w:t>动）、外籍专家与学校签订的协议、《外宾</w:t>
      </w:r>
      <w:r>
        <w:rPr>
          <w:rFonts w:ascii="SimSun" w:hAnsi="SimSun" w:eastAsia="SimSun" w:cs="SimSun"/>
          <w:sz w:val="30"/>
          <w:szCs w:val="30"/>
          <w:b/>
          <w:bCs/>
          <w:spacing w:val="-19"/>
        </w:rPr>
        <w:t>接待计划表》。</w:t>
      </w:r>
    </w:p>
    <w:p>
      <w:pPr>
        <w:ind w:left="39"/>
        <w:spacing w:before="102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0" w:id="110"/>
      <w:bookmarkEnd w:id="110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（七）劳务费发放上卡失败退回重新上卡</w:t>
      </w:r>
    </w:p>
    <w:p>
      <w:pPr>
        <w:ind w:left="28" w:right="13" w:firstLine="596"/>
        <w:spacing w:before="138" w:line="36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在财务处网站-下载中心下载《网银退回重汇说明》，说明</w:t>
      </w:r>
      <w:r>
        <w:rPr>
          <w:rFonts w:ascii="SimSun" w:hAnsi="SimSun" w:eastAsia="SimSun" w:cs="SimSun"/>
          <w:sz w:val="30"/>
          <w:szCs w:val="30"/>
          <w:spacing w:val="-2"/>
        </w:rPr>
        <w:t>经办人签字、院系盖章。</w:t>
      </w:r>
    </w:p>
    <w:p>
      <w:pPr>
        <w:pStyle w:val="BodyText"/>
        <w:ind w:left="35"/>
        <w:spacing w:before="140" w:line="226" w:lineRule="auto"/>
        <w:outlineLvl w:val="0"/>
        <w:rPr>
          <w:sz w:val="35"/>
          <w:szCs w:val="35"/>
        </w:rPr>
      </w:pPr>
      <w:bookmarkStart w:name="bookmark101" w:id="111"/>
      <w:bookmarkEnd w:id="111"/>
      <w:r>
        <w:rPr>
          <w:sz w:val="35"/>
          <w:szCs w:val="35"/>
          <w:spacing w:val="6"/>
        </w:rPr>
        <w:t>三、发放标准</w:t>
      </w:r>
    </w:p>
    <w:p>
      <w:pPr>
        <w:ind w:left="33" w:right="13" w:firstLine="600"/>
        <w:spacing w:before="172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劳务费发放标准是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各类劳务费发放的上限</w:t>
      </w:r>
      <w:r>
        <w:rPr>
          <w:rFonts w:ascii="SimSun" w:hAnsi="SimSun" w:eastAsia="SimSun" w:cs="SimSun"/>
          <w:sz w:val="30"/>
          <w:szCs w:val="30"/>
          <w:spacing w:val="6"/>
        </w:rPr>
        <w:t>，各单位应根据</w:t>
      </w:r>
      <w:r>
        <w:rPr>
          <w:rFonts w:ascii="SimSun" w:hAnsi="SimSun" w:eastAsia="SimSun" w:cs="SimSun"/>
          <w:sz w:val="30"/>
          <w:szCs w:val="30"/>
          <w:spacing w:val="-2"/>
        </w:rPr>
        <w:t>实际工作量在标准限额内发放。</w:t>
      </w:r>
    </w:p>
    <w:p>
      <w:pPr>
        <w:ind w:left="39"/>
        <w:spacing w:before="102" w:line="223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2" w:id="112"/>
      <w:bookmarkEnd w:id="112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（一）校内外专家报告、讲座、讲课费</w:t>
      </w:r>
    </w:p>
    <w:p>
      <w:pPr>
        <w:ind w:left="345"/>
        <w:spacing w:before="258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1、校内外专家报告、讲座</w:t>
      </w:r>
    </w:p>
    <w:p>
      <w:pPr>
        <w:ind w:left="38"/>
        <w:spacing w:before="270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（1）聘请专家做学术报告或专题讲座</w:t>
      </w:r>
    </w:p>
    <w:p>
      <w:pPr>
        <w:ind w:left="803"/>
        <w:spacing w:before="2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国际知名专家   4000-5000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元/场（每场按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小时计算）</w:t>
      </w:r>
    </w:p>
    <w:p>
      <w:pPr>
        <w:spacing w:line="208" w:lineRule="exact"/>
        <w:rPr/>
      </w:pPr>
      <w:r/>
    </w:p>
    <w:p>
      <w:pPr>
        <w:spacing w:line="208" w:lineRule="exact"/>
        <w:sectPr>
          <w:footerReference w:type="default" r:id="rId75"/>
          <w:pgSz w:w="11906" w:h="16839"/>
          <w:pgMar w:top="1425" w:right="1785" w:bottom="1156" w:left="1785" w:header="0" w:footer="992" w:gutter="0"/>
          <w:cols w:equalWidth="0" w:num="1">
            <w:col w:w="8335" w:space="0"/>
          </w:cols>
        </w:sectPr>
        <w:rPr/>
      </w:pPr>
    </w:p>
    <w:p>
      <w:pPr>
        <w:ind w:left="794"/>
        <w:spacing w:before="6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院士、全国知名专家</w:t>
      </w:r>
    </w:p>
    <w:p>
      <w:pPr>
        <w:ind w:left="780" w:right="662"/>
        <w:spacing w:before="266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正高级技术职称专业人员</w:t>
      </w:r>
      <w:r>
        <w:rPr>
          <w:rFonts w:ascii="SimSun" w:hAnsi="SimSun" w:eastAsia="SimSun" w:cs="SimSun"/>
          <w:sz w:val="30"/>
          <w:szCs w:val="30"/>
          <w:spacing w:val="-2"/>
        </w:rPr>
        <w:t>副高级技术职称专业人员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5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每学时一般不超过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1500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</w:t>
      </w:r>
    </w:p>
    <w:p>
      <w:pPr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每学时最高不超过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</w:t>
      </w:r>
    </w:p>
    <w:p>
      <w:pPr>
        <w:ind w:left="14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每学时最高不超过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500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</w:t>
      </w:r>
    </w:p>
    <w:p>
      <w:pPr>
        <w:spacing w:line="219" w:lineRule="auto"/>
        <w:sectPr>
          <w:type w:val="continuous"/>
          <w:pgSz w:w="11906" w:h="16839"/>
          <w:pgMar w:top="1425" w:right="1785" w:bottom="1156" w:left="1785" w:header="0" w:footer="992" w:gutter="0"/>
          <w:cols w:equalWidth="0" w:num="2">
            <w:col w:w="4726" w:space="100"/>
            <w:col w:w="3509" w:space="0"/>
          </w:cols>
        </w:sectPr>
        <w:rPr>
          <w:rFonts w:ascii="SimSun" w:hAnsi="SimSun" w:eastAsia="SimSun" w:cs="SimSun"/>
          <w:sz w:val="30"/>
          <w:szCs w:val="30"/>
        </w:rPr>
      </w:pPr>
    </w:p>
    <w:p>
      <w:pPr>
        <w:ind w:left="775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校内专家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元/学时</w:t>
      </w:r>
    </w:p>
    <w:p>
      <w:pPr>
        <w:ind w:left="774" w:right="145" w:hanging="736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（2）心理咨询中心聘请国内外知名专家讲座    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2000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元/次</w:t>
      </w:r>
      <w:r>
        <w:rPr>
          <w:rFonts w:ascii="SimSun" w:hAnsi="SimSun" w:eastAsia="SimSun" w:cs="SimSun"/>
          <w:sz w:val="30"/>
          <w:szCs w:val="30"/>
          <w:spacing w:val="-5"/>
        </w:rPr>
        <w:t>校内教师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</w:t>
      </w:r>
      <w:r>
        <w:rPr>
          <w:rFonts w:ascii="SimSun" w:hAnsi="SimSun" w:eastAsia="SimSun" w:cs="SimSun"/>
          <w:sz w:val="30"/>
          <w:szCs w:val="30"/>
        </w:rPr>
        <w:t xml:space="preserve">             </w:t>
      </w:r>
      <w:r>
        <w:rPr>
          <w:rFonts w:ascii="SimSun" w:hAnsi="SimSun" w:eastAsia="SimSun" w:cs="SimSun"/>
          <w:sz w:val="30"/>
          <w:szCs w:val="30"/>
          <w:spacing w:val="-5"/>
        </w:rPr>
        <w:t>500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元/次</w:t>
      </w:r>
    </w:p>
    <w:p>
      <w:pPr>
        <w:ind w:left="38"/>
        <w:spacing w:before="1" w:line="1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（3）继续教育学院专家讲座费（财政资金培</w:t>
      </w:r>
      <w:r>
        <w:rPr>
          <w:rFonts w:ascii="SimSun" w:hAnsi="SimSun" w:eastAsia="SimSun" w:cs="SimSun"/>
          <w:sz w:val="30"/>
          <w:szCs w:val="30"/>
          <w:spacing w:val="-2"/>
        </w:rPr>
        <w:t>训班）4000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元/场</w:t>
      </w:r>
    </w:p>
    <w:p>
      <w:pPr>
        <w:spacing w:line="184" w:lineRule="auto"/>
        <w:sectPr>
          <w:type w:val="continuous"/>
          <w:pgSz w:w="11906" w:h="16839"/>
          <w:pgMar w:top="1425" w:right="1785" w:bottom="1156" w:left="1785" w:header="0" w:footer="992" w:gutter="0"/>
          <w:cols w:equalWidth="0" w:num="1">
            <w:col w:w="8335" w:space="0"/>
          </w:cols>
        </w:sectPr>
        <w:rPr>
          <w:rFonts w:ascii="SimSun" w:hAnsi="SimSun" w:eastAsia="SimSun" w:cs="SimSun"/>
          <w:sz w:val="30"/>
          <w:szCs w:val="30"/>
        </w:rPr>
      </w:pPr>
    </w:p>
    <w:p>
      <w:pPr>
        <w:ind w:left="780"/>
        <w:spacing w:before="17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继续教育学院专家讲座费（其他资金培训班）60</w:t>
      </w:r>
      <w:r>
        <w:rPr>
          <w:rFonts w:ascii="SimSun" w:hAnsi="SimSun" w:eastAsia="SimSun" w:cs="SimSun"/>
          <w:sz w:val="30"/>
          <w:szCs w:val="30"/>
          <w:spacing w:val="-2"/>
        </w:rPr>
        <w:t>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元/场</w:t>
      </w:r>
    </w:p>
    <w:p>
      <w:pPr>
        <w:ind w:left="329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2、授课费、讲课费、指导费</w:t>
      </w:r>
    </w:p>
    <w:p>
      <w:pPr>
        <w:ind w:left="3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（1）崇本学院</w:t>
      </w:r>
    </w:p>
    <w:p>
      <w:pPr>
        <w:ind w:left="654" w:right="13" w:hanging="1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授课费（含助教费）600</w:t>
      </w:r>
      <w:r>
        <w:rPr>
          <w:rFonts w:ascii="SimSun" w:hAnsi="SimSun" w:eastAsia="SimSun" w:cs="SimSun"/>
          <w:sz w:val="30"/>
          <w:szCs w:val="30"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元/课时（单独为崇本学院学生设</w:t>
      </w:r>
      <w:r>
        <w:rPr>
          <w:rFonts w:ascii="SimSun" w:hAnsi="SimSun" w:eastAsia="SimSun" w:cs="SimSun"/>
          <w:sz w:val="30"/>
          <w:szCs w:val="30"/>
          <w:spacing w:val="-3"/>
        </w:rPr>
        <w:t>计、开设的课程</w:t>
      </w:r>
      <w:r>
        <w:rPr>
          <w:rFonts w:ascii="SimSun" w:hAnsi="SimSun" w:eastAsia="SimSun" w:cs="SimSun"/>
          <w:sz w:val="30"/>
          <w:szCs w:val="30"/>
          <w:spacing w:val="-60"/>
        </w:rPr>
        <w:t>）；</w:t>
      </w:r>
      <w:r>
        <w:rPr>
          <w:rFonts w:ascii="SimSun" w:hAnsi="SimSun" w:eastAsia="SimSun" w:cs="SimSun"/>
          <w:sz w:val="30"/>
          <w:szCs w:val="30"/>
          <w:spacing w:val="-3"/>
        </w:rPr>
        <w:t>实验课程减半。</w:t>
      </w:r>
    </w:p>
    <w:p>
      <w:pPr>
        <w:ind w:left="625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创新创业训练项目指导教师指导费         2000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元/项</w:t>
      </w:r>
    </w:p>
    <w:p>
      <w:pPr>
        <w:ind w:left="657" w:right="14" w:firstLine="1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大学生创新创业训练计划项目（</w:t>
      </w:r>
      <w:r>
        <w:rPr>
          <w:rFonts w:ascii="SimSun" w:hAnsi="SimSun" w:eastAsia="SimSun" w:cs="SimSun"/>
          <w:sz w:val="30"/>
          <w:szCs w:val="30"/>
        </w:rPr>
        <w:t>SRDP</w:t>
      </w:r>
      <w:r>
        <w:rPr>
          <w:rFonts w:ascii="SimSun" w:hAnsi="SimSun" w:eastAsia="SimSun" w:cs="SimSun"/>
          <w:sz w:val="30"/>
          <w:szCs w:val="30"/>
          <w:spacing w:val="6"/>
        </w:rPr>
        <w:t>）教师指导费  1000</w:t>
      </w:r>
      <w:r>
        <w:rPr>
          <w:rFonts w:ascii="SimSun" w:hAnsi="SimSun" w:eastAsia="SimSun" w:cs="SimSun"/>
          <w:sz w:val="30"/>
          <w:szCs w:val="30"/>
          <w:spacing w:val="-3"/>
        </w:rPr>
        <w:t>元/项（其中结题为优秀的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1500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元/项）</w:t>
      </w:r>
    </w:p>
    <w:p>
      <w:pPr>
        <w:ind w:left="670" w:right="16" w:hanging="15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本科毕业论文指导费</w:t>
      </w:r>
      <w:r>
        <w:rPr>
          <w:rFonts w:ascii="SimSun" w:hAnsi="SimSun" w:eastAsia="SimSun" w:cs="SimSun"/>
          <w:sz w:val="30"/>
          <w:szCs w:val="30"/>
          <w:spacing w:val="-1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1000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元/篇（其中优秀毕业论文指导</w:t>
      </w:r>
      <w:r>
        <w:rPr>
          <w:rFonts w:ascii="SimSun" w:hAnsi="SimSun" w:eastAsia="SimSun" w:cs="SimSun"/>
          <w:sz w:val="30"/>
          <w:szCs w:val="30"/>
          <w:spacing w:val="-9"/>
        </w:rPr>
        <w:t>费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1500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元/篇）</w:t>
      </w:r>
    </w:p>
    <w:p>
      <w:pPr>
        <w:ind w:left="38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（2）未来海洋学院</w:t>
      </w:r>
    </w:p>
    <w:p>
      <w:pPr>
        <w:ind w:right="40"/>
        <w:spacing w:before="142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邀请诺贝尔奖、菲尔兹奖、图灵奖及同级别奖获得者授课</w:t>
      </w:r>
      <w:r>
        <w:rPr>
          <w:rFonts w:ascii="SimSun" w:hAnsi="SimSun" w:eastAsia="SimSun" w:cs="SimSun"/>
          <w:sz w:val="24"/>
          <w:szCs w:val="24"/>
          <w:spacing w:val="-1"/>
        </w:rPr>
        <w:t xml:space="preserve">     一课一议</w:t>
      </w:r>
    </w:p>
    <w:p>
      <w:pPr>
        <w:ind w:left="741"/>
        <w:spacing w:before="2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邀请国外专家、国内其他单位中国科学院院士或</w:t>
      </w:r>
      <w:r>
        <w:rPr>
          <w:rFonts w:ascii="SimSun" w:hAnsi="SimSun" w:eastAsia="SimSun" w:cs="SimSun"/>
          <w:sz w:val="24"/>
          <w:szCs w:val="24"/>
          <w:spacing w:val="-1"/>
        </w:rPr>
        <w:t>中国工程院院士授课</w:t>
      </w:r>
    </w:p>
    <w:p>
      <w:pPr>
        <w:ind w:right="13"/>
        <w:spacing w:before="28" w:line="220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2000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元/学时</w:t>
      </w:r>
    </w:p>
    <w:p>
      <w:pPr>
        <w:ind w:left="741"/>
        <w:spacing w:before="2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邀请校内专家、国内其他985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高校及有关科研机构正高级职称专家授课</w:t>
      </w:r>
    </w:p>
    <w:p>
      <w:pPr>
        <w:ind w:left="38" w:right="100" w:firstLine="6949"/>
        <w:spacing w:before="27" w:line="33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24"/>
          <w:szCs w:val="24"/>
          <w:spacing w:val="-4"/>
        </w:rPr>
        <w:t>500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元/学时</w:t>
      </w:r>
      <w:r>
        <w:rPr>
          <w:rFonts w:ascii="SimSun" w:hAnsi="SimSun" w:eastAsia="SimSun" w:cs="SimSun"/>
          <w:sz w:val="30"/>
          <w:szCs w:val="30"/>
          <w:spacing w:val="-4"/>
        </w:rPr>
        <w:t>（3）党校授课费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元/讲</w:t>
      </w:r>
    </w:p>
    <w:p>
      <w:pPr>
        <w:ind w:left="38"/>
        <w:spacing w:before="9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（4）继续教育学院讲课费</w:t>
      </w:r>
    </w:p>
    <w:p>
      <w:pPr>
        <w:ind w:left="779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夜大课时费高级职称教师</w:t>
      </w:r>
      <w:r>
        <w:rPr>
          <w:rFonts w:ascii="SimSun" w:hAnsi="SimSun" w:eastAsia="SimSun" w:cs="SimSun"/>
          <w:sz w:val="30"/>
          <w:szCs w:val="30"/>
          <w:spacing w:val="2"/>
        </w:rPr>
        <w:t xml:space="preserve">                 </w:t>
      </w:r>
      <w:r>
        <w:rPr>
          <w:rFonts w:ascii="SimSun" w:hAnsi="SimSun" w:eastAsia="SimSun" w:cs="SimSun"/>
          <w:sz w:val="30"/>
          <w:szCs w:val="30"/>
          <w:spacing w:val="-4"/>
        </w:rPr>
        <w:t>120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元/课时</w:t>
      </w:r>
    </w:p>
    <w:p>
      <w:pPr>
        <w:ind w:left="802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中级及以下教师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</w:t>
      </w:r>
      <w:r>
        <w:rPr>
          <w:rFonts w:ascii="SimSun" w:hAnsi="SimSun" w:eastAsia="SimSun" w:cs="SimSun"/>
          <w:sz w:val="30"/>
          <w:szCs w:val="30"/>
          <w:spacing w:val="-7"/>
        </w:rPr>
        <w:t>100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元/课时</w:t>
      </w:r>
    </w:p>
    <w:p>
      <w:pPr>
        <w:ind w:left="774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研究生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80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元/课时</w:t>
      </w:r>
    </w:p>
    <w:p>
      <w:pPr>
        <w:ind w:left="866"/>
        <w:spacing w:before="2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8"/>
          <w:szCs w:val="28"/>
          <w:spacing w:val="-2"/>
        </w:rPr>
        <w:t>培训专家讲课费根据讲课性质分两档 </w:t>
      </w:r>
      <w:r>
        <w:rPr>
          <w:rFonts w:ascii="SimSun" w:hAnsi="SimSun" w:eastAsia="SimSun" w:cs="SimSun"/>
          <w:sz w:val="24"/>
          <w:szCs w:val="24"/>
          <w:spacing w:val="-2"/>
        </w:rPr>
        <w:t>150</w:t>
      </w:r>
      <w:r>
        <w:rPr>
          <w:rFonts w:ascii="SimSun" w:hAnsi="SimSun" w:eastAsia="SimSun" w:cs="SimSun"/>
          <w:sz w:val="24"/>
          <w:szCs w:val="24"/>
          <w:spacing w:val="-4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元/课时、200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元/课时</w:t>
      </w:r>
    </w:p>
    <w:p>
      <w:pPr>
        <w:ind w:left="39"/>
        <w:spacing w:before="273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3" w:id="113"/>
      <w:bookmarkEnd w:id="113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（二）评审、咨询、论证费</w:t>
      </w:r>
    </w:p>
    <w:p>
      <w:pPr>
        <w:ind w:left="48"/>
        <w:spacing w:before="25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1、使用校级财力经费发放专家咨询费</w:t>
      </w:r>
    </w:p>
    <w:p>
      <w:pPr>
        <w:ind w:left="482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高级专业技术职称人员                 300-500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元/人天</w:t>
      </w:r>
    </w:p>
    <w:p>
      <w:pPr>
        <w:spacing w:line="219" w:lineRule="auto"/>
        <w:sectPr>
          <w:footerReference w:type="default" r:id="rId76"/>
          <w:pgSz w:w="11906" w:h="16839"/>
          <w:pgMar w:top="1431" w:right="1785" w:bottom="1155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475"/>
        <w:spacing w:before="17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其他专业技术人员                     200-300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元/人天</w:t>
      </w:r>
    </w:p>
    <w:p>
      <w:pPr>
        <w:ind w:left="47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通讯形式咨询费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100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元/次</w:t>
      </w:r>
    </w:p>
    <w:p>
      <w:pPr>
        <w:ind w:left="26" w:right="11" w:firstLine="2"/>
        <w:spacing w:before="267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2、文科处组织人文社科科研项目申报论证评审会、开题论证评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审会、中期检查及结项论证评审会专家评审费标准（线上线下</w:t>
      </w: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标准统一</w:t>
      </w:r>
      <w:r>
        <w:rPr>
          <w:rFonts w:ascii="SimSun" w:hAnsi="SimSun" w:eastAsia="SimSun" w:cs="SimSun"/>
          <w:sz w:val="30"/>
          <w:szCs w:val="30"/>
          <w:b/>
          <w:bCs/>
          <w:spacing w:val="-78"/>
          <w:w w:val="97"/>
        </w:rPr>
        <w:t>）：</w:t>
      </w:r>
    </w:p>
    <w:p>
      <w:pPr>
        <w:ind w:left="34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24"/>
          <w:szCs w:val="24"/>
          <w:spacing w:val="-1"/>
        </w:rPr>
        <w:t>（1）国家社科基金、教育部哲学社科重大项目      </w:t>
      </w:r>
      <w:r>
        <w:rPr>
          <w:rFonts w:ascii="SimSun" w:hAnsi="SimSun" w:eastAsia="SimSun" w:cs="SimSun"/>
          <w:sz w:val="30"/>
          <w:szCs w:val="30"/>
          <w:spacing w:val="-1"/>
        </w:rPr>
        <w:t>校内专家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300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元/项</w:t>
      </w:r>
    </w:p>
    <w:p>
      <w:pPr>
        <w:spacing w:before="26"/>
        <w:rPr/>
      </w:pPr>
      <w:r/>
    </w:p>
    <w:tbl>
      <w:tblPr>
        <w:tblStyle w:val="TableNormal"/>
        <w:tblW w:w="8079" w:type="dxa"/>
        <w:tblInd w:w="18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02"/>
        <w:gridCol w:w="3541"/>
        <w:gridCol w:w="2011"/>
        <w:gridCol w:w="2025"/>
      </w:tblGrid>
      <w:tr>
        <w:trPr>
          <w:trHeight w:val="459" w:hRule="atLeast"/>
        </w:trPr>
        <w:tc>
          <w:tcPr>
            <w:tcW w:w="8079" w:type="dxa"/>
            <w:vAlign w:val="top"/>
            <w:gridSpan w:val="4"/>
          </w:tcPr>
          <w:p>
            <w:pPr>
              <w:spacing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校外专家</w:t>
            </w:r>
            <w:r>
              <w:rPr>
                <w:rFonts w:ascii="SimSun" w:hAnsi="SimSun" w:eastAsia="SimSun" w:cs="SimSun"/>
                <w:sz w:val="30"/>
                <w:szCs w:val="30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900</w:t>
            </w:r>
            <w:r>
              <w:rPr>
                <w:rFonts w:ascii="SimSun" w:hAnsi="SimSun" w:eastAsia="SimSun" w:cs="SimSun"/>
                <w:sz w:val="30"/>
                <w:szCs w:val="30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元/项</w:t>
            </w:r>
          </w:p>
        </w:tc>
      </w:tr>
      <w:tr>
        <w:trPr>
          <w:trHeight w:val="625" w:hRule="atLeast"/>
        </w:trPr>
        <w:tc>
          <w:tcPr>
            <w:tcW w:w="502" w:type="dxa"/>
            <w:vAlign w:val="top"/>
          </w:tcPr>
          <w:p>
            <w:pPr>
              <w:spacing w:before="164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2"/>
                <w:w w:val="91"/>
              </w:rPr>
              <w:t>（2）</w:t>
            </w:r>
          </w:p>
        </w:tc>
        <w:tc>
          <w:tcPr>
            <w:tcW w:w="3541" w:type="dxa"/>
            <w:vAlign w:val="top"/>
          </w:tcPr>
          <w:p>
            <w:pPr>
              <w:ind w:left="118"/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国家社科基金项目</w:t>
            </w:r>
          </w:p>
        </w:tc>
        <w:tc>
          <w:tcPr>
            <w:tcW w:w="2011" w:type="dxa"/>
            <w:vAlign w:val="top"/>
          </w:tcPr>
          <w:p>
            <w:pPr>
              <w:ind w:left="148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校内专家</w:t>
            </w:r>
          </w:p>
        </w:tc>
        <w:tc>
          <w:tcPr>
            <w:tcW w:w="2025" w:type="dxa"/>
            <w:vAlign w:val="top"/>
          </w:tcPr>
          <w:p>
            <w:pPr>
              <w:ind w:left="710"/>
              <w:spacing w:before="165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元/项</w:t>
            </w:r>
          </w:p>
        </w:tc>
      </w:tr>
      <w:tr>
        <w:trPr>
          <w:trHeight w:val="624" w:hRule="atLeast"/>
        </w:trPr>
        <w:tc>
          <w:tcPr>
            <w:tcW w:w="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1" w:type="dxa"/>
            <w:vAlign w:val="top"/>
          </w:tcPr>
          <w:p>
            <w:pPr>
              <w:ind w:left="148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校外专家</w:t>
            </w:r>
          </w:p>
        </w:tc>
        <w:tc>
          <w:tcPr>
            <w:tcW w:w="2025" w:type="dxa"/>
            <w:vAlign w:val="top"/>
          </w:tcPr>
          <w:p>
            <w:pPr>
              <w:ind w:left="693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元/项</w:t>
            </w:r>
          </w:p>
        </w:tc>
      </w:tr>
      <w:tr>
        <w:trPr>
          <w:trHeight w:val="624" w:hRule="atLeast"/>
        </w:trPr>
        <w:tc>
          <w:tcPr>
            <w:tcW w:w="502" w:type="dxa"/>
            <w:vAlign w:val="top"/>
          </w:tcPr>
          <w:p>
            <w:pPr>
              <w:spacing w:before="163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3"/>
                <w:w w:val="92"/>
              </w:rPr>
              <w:t>（3）</w:t>
            </w:r>
          </w:p>
        </w:tc>
        <w:tc>
          <w:tcPr>
            <w:tcW w:w="3541" w:type="dxa"/>
            <w:vAlign w:val="top"/>
          </w:tcPr>
          <w:p>
            <w:pPr>
              <w:ind w:left="92"/>
              <w:spacing w:before="163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教育部哲学社科项目</w:t>
            </w:r>
          </w:p>
        </w:tc>
        <w:tc>
          <w:tcPr>
            <w:tcW w:w="2011" w:type="dxa"/>
            <w:vAlign w:val="top"/>
          </w:tcPr>
          <w:p>
            <w:pPr>
              <w:ind w:left="148"/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校内专家</w:t>
            </w:r>
          </w:p>
        </w:tc>
        <w:tc>
          <w:tcPr>
            <w:tcW w:w="2025" w:type="dxa"/>
            <w:vAlign w:val="top"/>
          </w:tcPr>
          <w:p>
            <w:pPr>
              <w:ind w:left="837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80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元/项</w:t>
            </w:r>
          </w:p>
        </w:tc>
      </w:tr>
      <w:tr>
        <w:trPr>
          <w:trHeight w:val="624" w:hRule="atLeast"/>
        </w:trPr>
        <w:tc>
          <w:tcPr>
            <w:tcW w:w="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1" w:type="dxa"/>
            <w:vAlign w:val="top"/>
          </w:tcPr>
          <w:p>
            <w:pPr>
              <w:ind w:left="148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校外专家</w:t>
            </w:r>
          </w:p>
        </w:tc>
        <w:tc>
          <w:tcPr>
            <w:tcW w:w="2025" w:type="dxa"/>
            <w:vAlign w:val="top"/>
          </w:tcPr>
          <w:p>
            <w:pPr>
              <w:ind w:left="691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240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元/项</w:t>
            </w:r>
          </w:p>
        </w:tc>
      </w:tr>
      <w:tr>
        <w:trPr>
          <w:trHeight w:val="624" w:hRule="atLeast"/>
        </w:trPr>
        <w:tc>
          <w:tcPr>
            <w:tcW w:w="502" w:type="dxa"/>
            <w:vAlign w:val="top"/>
          </w:tcPr>
          <w:p>
            <w:pPr>
              <w:spacing w:before="163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8"/>
                <w:w w:val="90"/>
              </w:rPr>
              <w:t>（4）</w:t>
            </w:r>
          </w:p>
        </w:tc>
        <w:tc>
          <w:tcPr>
            <w:tcW w:w="3541" w:type="dxa"/>
            <w:vAlign w:val="top"/>
          </w:tcPr>
          <w:p>
            <w:pPr>
              <w:ind w:left="107"/>
              <w:spacing w:before="215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3"/>
              </w:rPr>
              <w:t>山东省社科项目、校级青年项目</w:t>
            </w:r>
          </w:p>
        </w:tc>
        <w:tc>
          <w:tcPr>
            <w:tcW w:w="2011" w:type="dxa"/>
            <w:vAlign w:val="top"/>
          </w:tcPr>
          <w:p>
            <w:pPr>
              <w:ind w:left="148"/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校内专家</w:t>
            </w:r>
          </w:p>
        </w:tc>
        <w:tc>
          <w:tcPr>
            <w:tcW w:w="2025" w:type="dxa"/>
            <w:vAlign w:val="top"/>
          </w:tcPr>
          <w:p>
            <w:pPr>
              <w:ind w:left="839"/>
              <w:spacing w:before="164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60</w:t>
            </w:r>
            <w:r>
              <w:rPr>
                <w:rFonts w:ascii="SimSun" w:hAnsi="SimSun" w:eastAsia="SimSun" w:cs="SimSun"/>
                <w:sz w:val="30"/>
                <w:szCs w:val="30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元/项</w:t>
            </w:r>
          </w:p>
        </w:tc>
      </w:tr>
      <w:tr>
        <w:trPr>
          <w:trHeight w:val="463" w:hRule="atLeast"/>
        </w:trPr>
        <w:tc>
          <w:tcPr>
            <w:tcW w:w="50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11" w:type="dxa"/>
            <w:vAlign w:val="top"/>
          </w:tcPr>
          <w:p>
            <w:pPr>
              <w:ind w:left="148"/>
              <w:spacing w:before="163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校外专家</w:t>
            </w:r>
          </w:p>
        </w:tc>
        <w:tc>
          <w:tcPr>
            <w:tcW w:w="2025" w:type="dxa"/>
            <w:vAlign w:val="top"/>
          </w:tcPr>
          <w:p>
            <w:pPr>
              <w:ind w:left="710"/>
              <w:spacing w:before="163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180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元/项</w:t>
            </w:r>
          </w:p>
        </w:tc>
      </w:tr>
    </w:tbl>
    <w:p>
      <w:pPr>
        <w:ind w:left="31"/>
        <w:spacing w:before="32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3、使用以竞争方式取得的科研经费发放专家咨询费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（1）会议形式咨询费</w:t>
      </w:r>
    </w:p>
    <w:p>
      <w:pPr>
        <w:ind w:right="25"/>
        <w:spacing w:before="270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高级专业技术职称人员       1500-2400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元／人天（</w:t>
      </w:r>
      <w:r>
        <w:rPr>
          <w:rFonts w:ascii="SimSun" w:hAnsi="SimSun" w:eastAsia="SimSun" w:cs="SimSun"/>
          <w:sz w:val="30"/>
          <w:szCs w:val="30"/>
          <w:spacing w:val="-2"/>
        </w:rPr>
        <w:t>税后）</w:t>
      </w:r>
    </w:p>
    <w:p>
      <w:pPr>
        <w:ind w:right="25"/>
        <w:spacing w:before="267" w:line="220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其他专业人员                900-1500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元／人天（税后）</w:t>
      </w:r>
    </w:p>
    <w:p>
      <w:pPr>
        <w:ind w:left="31" w:right="13" w:firstLine="462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3"/>
        </w:rPr>
        <w:t>院士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3"/>
        </w:rPr>
        <w:t>、全国知名专家按高级专业技术职称人员标准上浮</w:t>
      </w:r>
      <w:r>
        <w:rPr>
          <w:rFonts w:ascii="SimSun" w:hAnsi="SimSun" w:eastAsia="SimSun" w:cs="SimSun"/>
          <w:sz w:val="30"/>
          <w:szCs w:val="30"/>
          <w:spacing w:val="11"/>
        </w:rPr>
        <w:t>50%。会期半天的，参照以上标准的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1"/>
        </w:rPr>
        <w:t>60%</w:t>
      </w:r>
      <w:r>
        <w:rPr>
          <w:rFonts w:ascii="SimSun" w:hAnsi="SimSun" w:eastAsia="SimSun" w:cs="SimSun"/>
          <w:sz w:val="30"/>
          <w:szCs w:val="30"/>
          <w:spacing w:val="10"/>
        </w:rPr>
        <w:t>执行；会期超过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2</w:t>
      </w:r>
      <w:r>
        <w:rPr>
          <w:rFonts w:ascii="SimSun" w:hAnsi="SimSun" w:eastAsia="SimSun" w:cs="SimSun"/>
          <w:sz w:val="30"/>
          <w:szCs w:val="30"/>
          <w:spacing w:val="-4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天</w:t>
      </w:r>
      <w:r>
        <w:rPr>
          <w:rFonts w:ascii="SimSun" w:hAnsi="SimSun" w:eastAsia="SimSun" w:cs="SimSun"/>
          <w:sz w:val="30"/>
          <w:szCs w:val="30"/>
          <w:spacing w:val="-4"/>
        </w:rPr>
        <w:t>的，第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3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天及以后参照以上标准的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50%执行。</w:t>
      </w:r>
    </w:p>
    <w:p>
      <w:pPr>
        <w:ind w:left="41" w:right="13" w:hanging="3"/>
        <w:spacing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（2）现场访谈或勘察形式咨询费：按照上述会议形式专家咨询</w:t>
      </w:r>
      <w:r>
        <w:rPr>
          <w:rFonts w:ascii="SimSun" w:hAnsi="SimSun" w:eastAsia="SimSun" w:cs="SimSun"/>
          <w:sz w:val="30"/>
          <w:szCs w:val="30"/>
          <w:spacing w:val="-4"/>
        </w:rPr>
        <w:t>费相关标准执行。</w:t>
      </w:r>
    </w:p>
    <w:p>
      <w:pPr>
        <w:spacing w:line="386" w:lineRule="auto"/>
        <w:sectPr>
          <w:footerReference w:type="default" r:id="rId77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41" w:right="13" w:hanging="3"/>
        <w:spacing w:before="172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（3）通讯形式咨询费：按次计算，每次按照会议形式专家咨询</w:t>
      </w:r>
      <w:r>
        <w:rPr>
          <w:rFonts w:ascii="SimSun" w:hAnsi="SimSun" w:eastAsia="SimSun" w:cs="SimSun"/>
          <w:sz w:val="30"/>
          <w:szCs w:val="30"/>
          <w:spacing w:val="-3"/>
        </w:rPr>
        <w:t>费相关标准的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20%-50%执行。</w:t>
      </w:r>
    </w:p>
    <w:p>
      <w:pPr>
        <w:ind w:left="24" w:right="13" w:firstLine="602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使用科研经费发放会议形式的专家咨询费线上会议和线下</w:t>
      </w:r>
      <w:r>
        <w:rPr>
          <w:rFonts w:ascii="SimSun" w:hAnsi="SimSun" w:eastAsia="SimSun" w:cs="SimSun"/>
          <w:sz w:val="30"/>
          <w:szCs w:val="30"/>
          <w:spacing w:val="-2"/>
        </w:rPr>
        <w:t>会议标准一致。</w:t>
      </w:r>
    </w:p>
    <w:p>
      <w:pPr>
        <w:ind w:left="28" w:right="85" w:firstLine="596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横向科研项目经费专家咨询费可在上述标准基础上</w:t>
      </w:r>
      <w:r>
        <w:rPr>
          <w:rFonts w:ascii="SimSun" w:hAnsi="SimSun" w:eastAsia="SimSun" w:cs="SimSun"/>
          <w:sz w:val="30"/>
          <w:szCs w:val="30"/>
          <w:spacing w:val="4"/>
        </w:rPr>
        <w:t>上浮，</w:t>
      </w:r>
      <w:r>
        <w:rPr>
          <w:rFonts w:ascii="SimSun" w:hAnsi="SimSun" w:eastAsia="SimSun" w:cs="SimSun"/>
          <w:sz w:val="30"/>
          <w:szCs w:val="30"/>
          <w:spacing w:val="-4"/>
        </w:rPr>
        <w:t>上浮比例不超过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100%。</w:t>
      </w:r>
    </w:p>
    <w:p>
      <w:pPr>
        <w:ind w:left="24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4、心理咨询中心聘请</w:t>
      </w:r>
    </w:p>
    <w:p>
      <w:pPr>
        <w:ind w:left="774" w:right="96" w:hanging="736"/>
        <w:spacing w:before="266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（1）校内兼职咨询师咨询费            </w:t>
      </w:r>
      <w:r>
        <w:rPr>
          <w:rFonts w:ascii="SimSun" w:hAnsi="SimSun" w:eastAsia="SimSun" w:cs="SimSun"/>
          <w:sz w:val="30"/>
          <w:szCs w:val="30"/>
          <w:spacing w:val="-3"/>
        </w:rPr>
        <w:t>180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元/次（3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小时）</w:t>
      </w:r>
      <w:r>
        <w:rPr>
          <w:rFonts w:ascii="SimSun" w:hAnsi="SimSun" w:eastAsia="SimSun" w:cs="SimSun"/>
          <w:sz w:val="30"/>
          <w:szCs w:val="30"/>
          <w:spacing w:val="-2"/>
        </w:rPr>
        <w:t>校外兼职咨询师           240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元-450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元/次（3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小时）</w:t>
      </w:r>
    </w:p>
    <w:p>
      <w:pPr>
        <w:ind w:left="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（2）兼职咨询师心理约谈费                    40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</w:t>
      </w:r>
      <w:r>
        <w:rPr>
          <w:rFonts w:ascii="SimSun" w:hAnsi="SimSun" w:eastAsia="SimSun" w:cs="SimSun"/>
          <w:sz w:val="30"/>
          <w:szCs w:val="30"/>
          <w:spacing w:val="-2"/>
        </w:rPr>
        <w:t>/人次</w:t>
      </w:r>
    </w:p>
    <w:p>
      <w:pPr>
        <w:ind w:left="784" w:right="145" w:hanging="746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（3）</w:t>
      </w:r>
      <w:r>
        <w:rPr>
          <w:rFonts w:ascii="SimSun" w:hAnsi="SimSun" w:eastAsia="SimSun" w:cs="SimSun"/>
          <w:sz w:val="24"/>
          <w:szCs w:val="24"/>
          <w:spacing w:val="-1"/>
        </w:rPr>
        <w:t>校外专家坐诊、鉴定疑似精神障碍学生诊断            </w:t>
      </w:r>
      <w:r>
        <w:rPr>
          <w:rFonts w:ascii="SimSun" w:hAnsi="SimSun" w:eastAsia="SimSun" w:cs="SimSun"/>
          <w:sz w:val="30"/>
          <w:szCs w:val="30"/>
          <w:spacing w:val="-1"/>
        </w:rPr>
        <w:t>2000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元/次</w:t>
      </w:r>
      <w:r>
        <w:rPr>
          <w:rFonts w:ascii="SimSun" w:hAnsi="SimSun" w:eastAsia="SimSun" w:cs="SimSun"/>
          <w:sz w:val="30"/>
          <w:szCs w:val="30"/>
          <w:spacing w:val="-4"/>
        </w:rPr>
        <w:t>心理门诊高级医师坐诊费</w:t>
      </w:r>
      <w:r>
        <w:rPr>
          <w:rFonts w:ascii="SimSun" w:hAnsi="SimSun" w:eastAsia="SimSun" w:cs="SimSun"/>
          <w:sz w:val="30"/>
          <w:szCs w:val="30"/>
          <w:spacing w:val="2"/>
        </w:rPr>
        <w:t xml:space="preserve">                </w:t>
      </w:r>
      <w:r>
        <w:rPr>
          <w:rFonts w:ascii="SimSun" w:hAnsi="SimSun" w:eastAsia="SimSun" w:cs="SimSun"/>
          <w:sz w:val="30"/>
          <w:szCs w:val="30"/>
          <w:spacing w:val="-4"/>
        </w:rPr>
        <w:t>1000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元/半天</w:t>
      </w:r>
    </w:p>
    <w:p>
      <w:pPr>
        <w:ind w:left="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（4）校外专家进行案例督导                    2000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元/次</w:t>
      </w:r>
    </w:p>
    <w:p>
      <w:pPr>
        <w:ind w:left="31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5、本科教学项目评审</w:t>
      </w:r>
    </w:p>
    <w:p>
      <w:pPr>
        <w:spacing w:before="27"/>
        <w:rPr/>
      </w:pPr>
      <w:r/>
    </w:p>
    <w:tbl>
      <w:tblPr>
        <w:tblStyle w:val="TableNormal"/>
        <w:tblW w:w="7715" w:type="dxa"/>
        <w:tblInd w:w="47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816"/>
        <w:gridCol w:w="3033"/>
        <w:gridCol w:w="3866"/>
      </w:tblGrid>
      <w:tr>
        <w:trPr>
          <w:trHeight w:val="459" w:hRule="atLeast"/>
        </w:trPr>
        <w:tc>
          <w:tcPr>
            <w:tcW w:w="816" w:type="dxa"/>
            <w:vAlign w:val="top"/>
          </w:tcPr>
          <w:p>
            <w:pPr>
              <w:ind w:left="20"/>
              <w:spacing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6"/>
              </w:rPr>
              <w:t>函评</w:t>
            </w:r>
          </w:p>
        </w:tc>
        <w:tc>
          <w:tcPr>
            <w:tcW w:w="3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66" w:type="dxa"/>
            <w:vAlign w:val="top"/>
          </w:tcPr>
          <w:p>
            <w:pPr>
              <w:spacing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50-100</w:t>
            </w:r>
            <w:r>
              <w:rPr>
                <w:rFonts w:ascii="SimSun" w:hAnsi="SimSun" w:eastAsia="SimSun" w:cs="SimSun"/>
                <w:sz w:val="30"/>
                <w:szCs w:val="30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元/人项</w:t>
            </w:r>
          </w:p>
        </w:tc>
      </w:tr>
      <w:tr>
        <w:trPr>
          <w:trHeight w:val="1088" w:hRule="atLeast"/>
        </w:trPr>
        <w:tc>
          <w:tcPr>
            <w:tcW w:w="816" w:type="dxa"/>
            <w:vAlign w:val="top"/>
          </w:tcPr>
          <w:p>
            <w:pPr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会评</w:t>
            </w:r>
          </w:p>
        </w:tc>
        <w:tc>
          <w:tcPr>
            <w:tcW w:w="3033" w:type="dxa"/>
            <w:vAlign w:val="top"/>
          </w:tcPr>
          <w:p>
            <w:pPr>
              <w:ind w:left="237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校内专家</w:t>
            </w:r>
          </w:p>
          <w:p>
            <w:pPr>
              <w:ind w:left="237"/>
              <w:spacing w:before="267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校外人员</w:t>
            </w:r>
          </w:p>
        </w:tc>
        <w:tc>
          <w:tcPr>
            <w:tcW w:w="3866" w:type="dxa"/>
            <w:vAlign w:val="top"/>
          </w:tcPr>
          <w:p>
            <w:pPr>
              <w:ind w:left="2173" w:hanging="464"/>
              <w:spacing w:before="164" w:line="281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300-500</w:t>
            </w:r>
            <w:r>
              <w:rPr>
                <w:rFonts w:ascii="SimSun" w:hAnsi="SimSun" w:eastAsia="SimSun" w:cs="SimSun"/>
                <w:sz w:val="30"/>
                <w:szCs w:val="30"/>
                <w:spacing w:val="-5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元/人场</w:t>
            </w: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1000</w:t>
            </w:r>
            <w:r>
              <w:rPr>
                <w:rFonts w:ascii="SimSun" w:hAnsi="SimSun" w:eastAsia="SimSun" w:cs="SimSun"/>
                <w:sz w:val="30"/>
                <w:szCs w:val="30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元/人场</w:t>
            </w:r>
          </w:p>
        </w:tc>
      </w:tr>
    </w:tbl>
    <w:p>
      <w:pPr>
        <w:ind w:left="28"/>
        <w:spacing w:before="32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6、教材评审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（1）优秀教材奖评审              20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万字以内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600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元/人本</w:t>
      </w:r>
    </w:p>
    <w:p>
      <w:pPr>
        <w:ind w:left="38" w:right="13" w:firstLine="4939"/>
        <w:spacing w:before="271" w:line="38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20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万字以上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800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元/人本</w:t>
      </w:r>
      <w:r>
        <w:rPr>
          <w:rFonts w:ascii="SimSun" w:hAnsi="SimSun" w:eastAsia="SimSun" w:cs="SimSun"/>
          <w:sz w:val="30"/>
          <w:szCs w:val="30"/>
          <w:spacing w:val="1"/>
        </w:rPr>
        <w:t>（2）教材出版补贴项目评审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10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万字以内800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元/人本（每超过</w:t>
      </w:r>
      <w:r>
        <w:rPr>
          <w:rFonts w:ascii="SimSun" w:hAnsi="SimSun" w:eastAsia="SimSun" w:cs="SimSun"/>
          <w:sz w:val="30"/>
          <w:szCs w:val="30"/>
          <w:spacing w:val="-7"/>
        </w:rPr>
        <w:t>10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万字增加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200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元）</w:t>
      </w:r>
    </w:p>
    <w:p>
      <w:pPr>
        <w:spacing w:line="385" w:lineRule="auto"/>
        <w:sectPr>
          <w:footerReference w:type="default" r:id="rId78"/>
          <w:pgSz w:w="11906" w:h="16839"/>
          <w:pgMar w:top="1431" w:right="1785" w:bottom="1155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3"/>
        <w:spacing w:before="1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7、本科生毕业论文（设计）外审评审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           200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元/篇</w:t>
      </w:r>
    </w:p>
    <w:p>
      <w:pPr>
        <w:ind w:left="26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8、崇本学院评审费</w:t>
      </w:r>
    </w:p>
    <w:p>
      <w:pPr>
        <w:ind w:left="29" w:right="13" w:firstLine="9"/>
        <w:spacing w:before="26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</w:t>
      </w:r>
      <w:r>
        <w:rPr>
          <w:rFonts w:ascii="SimSun" w:hAnsi="SimSun" w:eastAsia="SimSun" w:cs="SimSun"/>
          <w:sz w:val="30"/>
          <w:szCs w:val="30"/>
        </w:rPr>
        <w:t>SRDP</w:t>
      </w:r>
      <w:r>
        <w:rPr>
          <w:rFonts w:ascii="SimSun" w:hAnsi="SimSun" w:eastAsia="SimSun" w:cs="SimSun"/>
          <w:sz w:val="30"/>
          <w:szCs w:val="30"/>
          <w:spacing w:val="1"/>
        </w:rPr>
        <w:t>、国创、省创项目立项、中期检查、结题答辩评审费</w:t>
      </w:r>
      <w:r>
        <w:rPr>
          <w:rFonts w:ascii="SimSun" w:hAnsi="SimSun" w:eastAsia="SimSun" w:cs="SimSun"/>
          <w:sz w:val="30"/>
          <w:szCs w:val="30"/>
          <w:spacing w:val="-3"/>
        </w:rPr>
        <w:t>200-400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元/场</w:t>
      </w:r>
    </w:p>
    <w:p>
      <w:pPr>
        <w:ind w:left="28" w:right="14" w:firstLine="10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（2）毕业论文开题、中期检查、结题答辩评委评审费 200-</w:t>
      </w:r>
      <w:r>
        <w:rPr>
          <w:rFonts w:ascii="SimSun" w:hAnsi="SimSun" w:eastAsia="SimSun" w:cs="SimSun"/>
          <w:sz w:val="30"/>
          <w:szCs w:val="30"/>
        </w:rPr>
        <w:t>400</w:t>
      </w:r>
      <w:r>
        <w:rPr>
          <w:rFonts w:ascii="SimSun" w:hAnsi="SimSun" w:eastAsia="SimSun" w:cs="SimSun"/>
          <w:sz w:val="30"/>
          <w:szCs w:val="30"/>
          <w:spacing w:val="-5"/>
        </w:rPr>
        <w:t>元/场</w:t>
      </w:r>
    </w:p>
    <w:p>
      <w:pPr>
        <w:ind w:left="28" w:right="13" w:firstLine="10"/>
        <w:spacing w:before="4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（3）教学、学术委员会等拔尖人才培养、拔尖学生专业培养方</w:t>
      </w:r>
      <w:r>
        <w:rPr>
          <w:rFonts w:ascii="SimSun" w:hAnsi="SimSun" w:eastAsia="SimSun" w:cs="SimSun"/>
          <w:sz w:val="30"/>
          <w:szCs w:val="30"/>
          <w:spacing w:val="6"/>
        </w:rPr>
        <w:t>案评审等校外专家</w:t>
      </w:r>
      <w:r>
        <w:rPr>
          <w:rFonts w:ascii="SimSun" w:hAnsi="SimSun" w:eastAsia="SimSun" w:cs="SimSun"/>
          <w:sz w:val="30"/>
          <w:szCs w:val="30"/>
          <w:spacing w:val="-2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3000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元/人（税前）、校内专家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500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元/人</w:t>
      </w:r>
      <w:r>
        <w:rPr>
          <w:rFonts w:ascii="SimSun" w:hAnsi="SimSun" w:eastAsia="SimSun" w:cs="SimSun"/>
          <w:sz w:val="30"/>
          <w:szCs w:val="30"/>
          <w:spacing w:val="-4"/>
        </w:rPr>
        <w:t>（税前）</w:t>
      </w:r>
    </w:p>
    <w:p>
      <w:pPr>
        <w:ind w:left="26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9、学位论文评审专家评审费（盲评</w:t>
      </w:r>
      <w:r>
        <w:rPr>
          <w:rFonts w:ascii="SimSun" w:hAnsi="SimSun" w:eastAsia="SimSun" w:cs="SimSun"/>
          <w:sz w:val="30"/>
          <w:szCs w:val="30"/>
          <w:b/>
          <w:bCs/>
          <w:spacing w:val="-78"/>
          <w:w w:val="97"/>
        </w:rPr>
        <w:t>）：</w:t>
      </w:r>
    </w:p>
    <w:p>
      <w:pPr>
        <w:spacing w:before="25"/>
        <w:rPr/>
      </w:pPr>
      <w:r/>
    </w:p>
    <w:tbl>
      <w:tblPr>
        <w:tblStyle w:val="TableNormal"/>
        <w:tblW w:w="7638" w:type="dxa"/>
        <w:tblInd w:w="47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137"/>
        <w:gridCol w:w="4501"/>
      </w:tblGrid>
      <w:tr>
        <w:trPr>
          <w:trHeight w:val="459" w:hRule="atLeast"/>
        </w:trPr>
        <w:tc>
          <w:tcPr>
            <w:tcW w:w="3137" w:type="dxa"/>
            <w:vAlign w:val="top"/>
          </w:tcPr>
          <w:p>
            <w:pPr>
              <w:spacing w:before="1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硕士论文</w:t>
            </w:r>
          </w:p>
        </w:tc>
        <w:tc>
          <w:tcPr>
            <w:tcW w:w="4501" w:type="dxa"/>
            <w:vAlign w:val="top"/>
          </w:tcPr>
          <w:p>
            <w:pPr>
              <w:spacing w:line="219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不高于</w:t>
            </w:r>
            <w:r>
              <w:rPr>
                <w:rFonts w:ascii="SimSun" w:hAnsi="SimSun" w:eastAsia="SimSun" w:cs="SimSun"/>
                <w:sz w:val="30"/>
                <w:szCs w:val="30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450</w:t>
            </w:r>
            <w:r>
              <w:rPr>
                <w:rFonts w:ascii="SimSun" w:hAnsi="SimSun" w:eastAsia="SimSun" w:cs="SimSun"/>
                <w:sz w:val="30"/>
                <w:szCs w:val="30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元/人份</w:t>
            </w:r>
          </w:p>
        </w:tc>
      </w:tr>
      <w:tr>
        <w:trPr>
          <w:trHeight w:val="464" w:hRule="atLeast"/>
        </w:trPr>
        <w:tc>
          <w:tcPr>
            <w:tcW w:w="3137" w:type="dxa"/>
            <w:vAlign w:val="top"/>
          </w:tcPr>
          <w:p>
            <w:pPr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博士论文</w:t>
            </w:r>
          </w:p>
        </w:tc>
        <w:tc>
          <w:tcPr>
            <w:tcW w:w="4501" w:type="dxa"/>
            <w:vAlign w:val="top"/>
          </w:tcPr>
          <w:p>
            <w:pPr>
              <w:spacing w:before="164" w:line="178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不高于</w:t>
            </w:r>
            <w:r>
              <w:rPr>
                <w:rFonts w:ascii="SimSun" w:hAnsi="SimSun" w:eastAsia="SimSun" w:cs="SimSun"/>
                <w:sz w:val="30"/>
                <w:szCs w:val="30"/>
                <w:spacing w:val="-5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600</w:t>
            </w:r>
            <w:r>
              <w:rPr>
                <w:rFonts w:ascii="SimSun" w:hAnsi="SimSun" w:eastAsia="SimSun" w:cs="SimSun"/>
                <w:sz w:val="30"/>
                <w:szCs w:val="30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元/人份</w:t>
            </w:r>
          </w:p>
        </w:tc>
      </w:tr>
    </w:tbl>
    <w:p>
      <w:pPr>
        <w:ind w:left="48"/>
        <w:spacing w:before="323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10、研究生培养环节专家评审费标准：</w:t>
      </w:r>
    </w:p>
    <w:p>
      <w:pPr>
        <w:ind w:left="38"/>
        <w:spacing w:before="27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（1）博士综合考试</w:t>
      </w:r>
      <w:r>
        <w:rPr>
          <w:rFonts w:ascii="SimSun" w:hAnsi="SimSun" w:eastAsia="SimSun" w:cs="SimSun"/>
          <w:sz w:val="30"/>
          <w:szCs w:val="30"/>
          <w:spacing w:val="2"/>
        </w:rPr>
        <w:t xml:space="preserve">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不高于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300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元/生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（2）开题答辩</w:t>
      </w:r>
    </w:p>
    <w:p>
      <w:pPr>
        <w:spacing w:line="207" w:lineRule="exact"/>
        <w:rPr/>
      </w:pPr>
      <w:r/>
    </w:p>
    <w:p>
      <w:pPr>
        <w:spacing w:line="207" w:lineRule="exact"/>
        <w:sectPr>
          <w:footerReference w:type="default" r:id="rId79"/>
          <w:pgSz w:w="11906" w:h="16839"/>
          <w:pgMar w:top="1431" w:right="1785" w:bottom="1157" w:left="1785" w:header="0" w:footer="992" w:gutter="0"/>
          <w:cols w:equalWidth="0" w:num="1">
            <w:col w:w="8335" w:space="0"/>
          </w:cols>
        </w:sectPr>
        <w:rPr/>
      </w:pPr>
    </w:p>
    <w:p>
      <w:pPr>
        <w:ind w:left="775"/>
        <w:spacing w:before="6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硕士（专家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5-7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人）</w:t>
      </w:r>
    </w:p>
    <w:p>
      <w:pPr>
        <w:ind w:left="775" w:right="516" w:firstLine="612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30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分钟</w:t>
      </w:r>
      <w:r>
        <w:rPr>
          <w:rFonts w:ascii="SimSun" w:hAnsi="SimSun" w:eastAsia="SimSun" w:cs="SimSun"/>
          <w:sz w:val="30"/>
          <w:szCs w:val="30"/>
          <w:spacing w:val="-5"/>
        </w:rPr>
        <w:t>博士（专家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7-9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人）</w:t>
      </w:r>
    </w:p>
    <w:p>
      <w:pPr>
        <w:ind w:left="774" w:right="516" w:firstLine="614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60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分钟</w:t>
      </w:r>
      <w:r>
        <w:rPr>
          <w:rFonts w:ascii="SimSun" w:hAnsi="SimSun" w:eastAsia="SimSun" w:cs="SimSun"/>
          <w:sz w:val="30"/>
          <w:szCs w:val="30"/>
          <w:spacing w:val="-4"/>
        </w:rPr>
        <w:t>答辩秘书（1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人）</w:t>
      </w:r>
    </w:p>
    <w:p>
      <w:pPr>
        <w:ind w:left="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（3）预答辩环节专家评审费</w:t>
      </w:r>
    </w:p>
    <w:p>
      <w:pPr>
        <w:ind w:left="775"/>
        <w:spacing w:before="269" w:line="1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硕士（专家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5-7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人）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不高于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元/生/专家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不高于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450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元/生/专家</w:t>
      </w:r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742"/>
        <w:spacing w:before="9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100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元/生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before="98" w:line="1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不高于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元/生/专家</w:t>
      </w:r>
    </w:p>
    <w:p>
      <w:pPr>
        <w:spacing w:line="184" w:lineRule="auto"/>
        <w:sectPr>
          <w:type w:val="continuous"/>
          <w:pgSz w:w="11906" w:h="16839"/>
          <w:pgMar w:top="1431" w:right="1785" w:bottom="1157" w:left="1785" w:header="0" w:footer="992" w:gutter="0"/>
          <w:cols w:equalWidth="0" w:num="2">
            <w:col w:w="5031" w:space="100"/>
            <w:col w:w="3204" w:space="0"/>
          </w:cols>
        </w:sectPr>
        <w:rPr>
          <w:rFonts w:ascii="SimSun" w:hAnsi="SimSun" w:eastAsia="SimSun" w:cs="SimSun"/>
          <w:sz w:val="30"/>
          <w:szCs w:val="30"/>
        </w:rPr>
      </w:pPr>
    </w:p>
    <w:p>
      <w:pPr>
        <w:ind w:left="1388"/>
        <w:spacing w:before="172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30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分钟</w:t>
      </w:r>
    </w:p>
    <w:p>
      <w:pPr>
        <w:ind w:left="775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博士（专家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7-9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人）           不高于</w:t>
      </w:r>
      <w:r>
        <w:rPr>
          <w:rFonts w:ascii="SimSun" w:hAnsi="SimSun" w:eastAsia="SimSun" w:cs="SimSun"/>
          <w:sz w:val="30"/>
          <w:szCs w:val="30"/>
          <w:spacing w:val="-6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450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</w:t>
      </w:r>
      <w:r>
        <w:rPr>
          <w:rFonts w:ascii="SimSun" w:hAnsi="SimSun" w:eastAsia="SimSun" w:cs="SimSun"/>
          <w:sz w:val="30"/>
          <w:szCs w:val="30"/>
          <w:spacing w:val="-3"/>
        </w:rPr>
        <w:t>/生/专家</w:t>
      </w:r>
    </w:p>
    <w:p>
      <w:pPr>
        <w:ind w:left="1388"/>
        <w:spacing w:before="26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60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分钟</w:t>
      </w:r>
    </w:p>
    <w:p>
      <w:pPr>
        <w:ind w:left="925"/>
        <w:spacing w:before="26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答辩秘书（1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人）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100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元/生</w:t>
      </w:r>
    </w:p>
    <w:p>
      <w:pPr>
        <w:ind w:left="3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（4）答辩环节专家评审费</w:t>
      </w:r>
    </w:p>
    <w:p>
      <w:pPr>
        <w:ind w:left="775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硕士（专家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5-7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人）            不高</w:t>
      </w:r>
      <w:r>
        <w:rPr>
          <w:rFonts w:ascii="SimSun" w:hAnsi="SimSun" w:eastAsia="SimSun" w:cs="SimSun"/>
          <w:sz w:val="30"/>
          <w:szCs w:val="30"/>
          <w:spacing w:val="-3"/>
        </w:rPr>
        <w:t>于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300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元/生/专家</w:t>
      </w:r>
    </w:p>
    <w:p>
      <w:pPr>
        <w:ind w:left="1388"/>
        <w:spacing w:before="26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45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分钟</w:t>
      </w:r>
    </w:p>
    <w:p>
      <w:pPr>
        <w:ind w:left="775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博士（专家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7-9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人）            不高于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6</w:t>
      </w:r>
      <w:r>
        <w:rPr>
          <w:rFonts w:ascii="SimSun" w:hAnsi="SimSun" w:eastAsia="SimSun" w:cs="SimSun"/>
          <w:sz w:val="30"/>
          <w:szCs w:val="30"/>
          <w:spacing w:val="-3"/>
        </w:rPr>
        <w:t>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元/生/专家</w:t>
      </w:r>
    </w:p>
    <w:p>
      <w:pPr>
        <w:ind w:left="1388"/>
        <w:spacing w:before="26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时长标准不低于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90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分钟</w:t>
      </w:r>
    </w:p>
    <w:p>
      <w:pPr>
        <w:ind w:left="774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答辩秘书（1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人）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100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元/生</w:t>
      </w:r>
    </w:p>
    <w:p>
      <w:pPr>
        <w:ind w:left="48"/>
        <w:spacing w:before="268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11、研究生学科国际评估专家咨询费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         60</w:t>
      </w:r>
      <w:r>
        <w:rPr>
          <w:rFonts w:ascii="SimSun" w:hAnsi="SimSun" w:eastAsia="SimSun" w:cs="SimSun"/>
          <w:sz w:val="30"/>
          <w:szCs w:val="30"/>
          <w:spacing w:val="-3"/>
        </w:rPr>
        <w:t>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元/人天</w:t>
      </w:r>
    </w:p>
    <w:p>
      <w:pPr>
        <w:ind w:left="48"/>
        <w:spacing w:before="270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12、研究生学位授权点合格评估专家评审费</w:t>
      </w:r>
    </w:p>
    <w:p>
      <w:pPr>
        <w:spacing w:before="28"/>
        <w:rPr/>
      </w:pPr>
      <w:r/>
    </w:p>
    <w:tbl>
      <w:tblPr>
        <w:tblStyle w:val="TableNormal"/>
        <w:tblW w:w="8079" w:type="dxa"/>
        <w:tblInd w:w="18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154"/>
        <w:gridCol w:w="2925"/>
      </w:tblGrid>
      <w:tr>
        <w:trPr>
          <w:trHeight w:val="459" w:hRule="atLeast"/>
        </w:trPr>
        <w:tc>
          <w:tcPr>
            <w:tcW w:w="5154" w:type="dxa"/>
            <w:vAlign w:val="top"/>
          </w:tcPr>
          <w:p>
            <w:pPr>
              <w:spacing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（1）现场评议   院士及全国知名专家</w:t>
            </w:r>
          </w:p>
        </w:tc>
        <w:tc>
          <w:tcPr>
            <w:tcW w:w="2925" w:type="dxa"/>
            <w:vAlign w:val="top"/>
          </w:tcPr>
          <w:p>
            <w:pPr>
              <w:spacing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不超过</w:t>
            </w:r>
            <w:r>
              <w:rPr>
                <w:rFonts w:ascii="SimSun" w:hAnsi="SimSun" w:eastAsia="SimSun" w:cs="SimSun"/>
                <w:sz w:val="30"/>
                <w:szCs w:val="30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4000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元/人天</w:t>
            </w:r>
          </w:p>
        </w:tc>
      </w:tr>
      <w:tr>
        <w:trPr>
          <w:trHeight w:val="624" w:hRule="atLeast"/>
        </w:trPr>
        <w:tc>
          <w:tcPr>
            <w:tcW w:w="5154" w:type="dxa"/>
            <w:vAlign w:val="top"/>
          </w:tcPr>
          <w:p>
            <w:pPr>
              <w:ind w:left="2247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正高级技术职称专家</w:t>
            </w:r>
          </w:p>
        </w:tc>
        <w:tc>
          <w:tcPr>
            <w:tcW w:w="2925" w:type="dxa"/>
            <w:vAlign w:val="top"/>
          </w:tcPr>
          <w:p>
            <w:pPr>
              <w:spacing w:before="165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不超过</w:t>
            </w:r>
            <w:r>
              <w:rPr>
                <w:rFonts w:ascii="SimSun" w:hAnsi="SimSun" w:eastAsia="SimSun" w:cs="SimSun"/>
                <w:sz w:val="30"/>
                <w:szCs w:val="30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3000</w:t>
            </w:r>
            <w:r>
              <w:rPr>
                <w:rFonts w:ascii="SimSun" w:hAnsi="SimSun" w:eastAsia="SimSun" w:cs="SimSun"/>
                <w:sz w:val="30"/>
                <w:szCs w:val="30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元/人天</w:t>
            </w:r>
          </w:p>
        </w:tc>
      </w:tr>
      <w:tr>
        <w:trPr>
          <w:trHeight w:val="464" w:hRule="atLeast"/>
        </w:trPr>
        <w:tc>
          <w:tcPr>
            <w:tcW w:w="5154" w:type="dxa"/>
            <w:vAlign w:val="top"/>
          </w:tcPr>
          <w:p>
            <w:pPr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9"/>
              </w:rPr>
              <w:t>（2）通讯评议费</w:t>
            </w:r>
          </w:p>
        </w:tc>
        <w:tc>
          <w:tcPr>
            <w:tcW w:w="2925" w:type="dxa"/>
            <w:vAlign w:val="top"/>
          </w:tcPr>
          <w:p>
            <w:pPr>
              <w:ind w:left="1289"/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800</w:t>
            </w:r>
            <w:r>
              <w:rPr>
                <w:rFonts w:ascii="SimSun" w:hAnsi="SimSun" w:eastAsia="SimSun" w:cs="SimSun"/>
                <w:sz w:val="30"/>
                <w:szCs w:val="30"/>
                <w:spacing w:val="-5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元/人次</w:t>
            </w:r>
          </w:p>
        </w:tc>
      </w:tr>
    </w:tbl>
    <w:p>
      <w:pPr>
        <w:ind w:left="48"/>
        <w:spacing w:before="32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13、研究生一级学科培养方案专家论证费</w:t>
      </w:r>
    </w:p>
    <w:p>
      <w:pPr>
        <w:ind w:left="2730" w:right="71" w:hanging="2692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（1）现场评议     院士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</w:t>
      </w:r>
      <w:r>
        <w:rPr>
          <w:rFonts w:ascii="SimSun" w:hAnsi="SimSun" w:eastAsia="SimSun" w:cs="SimSun"/>
          <w:sz w:val="30"/>
          <w:szCs w:val="30"/>
          <w:spacing w:val="-3"/>
        </w:rPr>
        <w:t>不超过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5000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</w:t>
      </w:r>
      <w:r>
        <w:rPr>
          <w:rFonts w:ascii="SimSun" w:hAnsi="SimSun" w:eastAsia="SimSun" w:cs="SimSun"/>
          <w:sz w:val="30"/>
          <w:szCs w:val="30"/>
          <w:spacing w:val="-4"/>
        </w:rPr>
        <w:t>人天</w:t>
      </w:r>
      <w:r>
        <w:rPr>
          <w:rFonts w:ascii="SimSun" w:hAnsi="SimSun" w:eastAsia="SimSun" w:cs="SimSun"/>
          <w:sz w:val="30"/>
          <w:szCs w:val="30"/>
          <w:spacing w:val="-3"/>
        </w:rPr>
        <w:t>正高级技术职称专家 不超过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3000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元/人天</w:t>
      </w:r>
    </w:p>
    <w:tbl>
      <w:tblPr>
        <w:tblStyle w:val="TableNormal"/>
        <w:tblW w:w="8142" w:type="dxa"/>
        <w:tblInd w:w="48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541"/>
        <w:gridCol w:w="2601"/>
      </w:tblGrid>
      <w:tr>
        <w:trPr>
          <w:trHeight w:val="460" w:hRule="atLeast"/>
        </w:trPr>
        <w:tc>
          <w:tcPr>
            <w:tcW w:w="5541" w:type="dxa"/>
            <w:vAlign w:val="top"/>
          </w:tcPr>
          <w:p>
            <w:pPr>
              <w:spacing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（2）通讯评议费</w:t>
            </w:r>
          </w:p>
        </w:tc>
        <w:tc>
          <w:tcPr>
            <w:tcW w:w="2601" w:type="dxa"/>
            <w:vAlign w:val="top"/>
          </w:tcPr>
          <w:p>
            <w:pPr>
              <w:ind w:right="1"/>
              <w:spacing w:line="219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800</w:t>
            </w:r>
            <w:r>
              <w:rPr>
                <w:rFonts w:ascii="SimSun" w:hAnsi="SimSun" w:eastAsia="SimSun" w:cs="SimSun"/>
                <w:sz w:val="30"/>
                <w:szCs w:val="30"/>
                <w:spacing w:val="-55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元/人次</w:t>
            </w:r>
          </w:p>
        </w:tc>
      </w:tr>
      <w:tr>
        <w:trPr>
          <w:trHeight w:val="624" w:hRule="atLeast"/>
        </w:trPr>
        <w:tc>
          <w:tcPr>
            <w:tcW w:w="5541" w:type="dxa"/>
            <w:vAlign w:val="top"/>
          </w:tcPr>
          <w:p>
            <w:pPr>
              <w:spacing w:before="163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3"/>
              </w:rPr>
              <w:t>14、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博士后出站材料送审专家评审费</w:t>
            </w:r>
          </w:p>
        </w:tc>
        <w:tc>
          <w:tcPr>
            <w:tcW w:w="2601" w:type="dxa"/>
            <w:vAlign w:val="top"/>
          </w:tcPr>
          <w:p>
            <w:pPr>
              <w:spacing w:before="164" w:line="219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元/份/人</w:t>
            </w:r>
          </w:p>
        </w:tc>
      </w:tr>
      <w:tr>
        <w:trPr>
          <w:trHeight w:val="463" w:hRule="atLeast"/>
        </w:trPr>
        <w:tc>
          <w:tcPr>
            <w:tcW w:w="5541" w:type="dxa"/>
            <w:vAlign w:val="top"/>
          </w:tcPr>
          <w:p>
            <w:pPr>
              <w:ind w:left="578"/>
              <w:spacing w:before="163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"/>
              </w:rPr>
              <w:t>博士后出站评审会专家评审费</w:t>
            </w:r>
          </w:p>
        </w:tc>
        <w:tc>
          <w:tcPr>
            <w:tcW w:w="2601" w:type="dxa"/>
            <w:vAlign w:val="top"/>
          </w:tcPr>
          <w:p>
            <w:pPr>
              <w:spacing w:before="163" w:line="178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元/份/人</w:t>
            </w:r>
          </w:p>
        </w:tc>
      </w:tr>
    </w:tbl>
    <w:p>
      <w:pPr>
        <w:ind w:left="48"/>
        <w:spacing w:before="324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15、招投标评标专家评审费</w:t>
      </w:r>
    </w:p>
    <w:p>
      <w:pPr>
        <w:spacing w:line="220" w:lineRule="auto"/>
        <w:sectPr>
          <w:footerReference w:type="default" r:id="rId80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128" w:right="71" w:hanging="2090"/>
        <w:spacing w:before="172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（1）校内专家 2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小时以内</w:t>
      </w:r>
      <w:r>
        <w:rPr>
          <w:rFonts w:ascii="SimSun" w:hAnsi="SimSun" w:eastAsia="SimSun" w:cs="SimSun"/>
          <w:sz w:val="30"/>
          <w:szCs w:val="30"/>
        </w:rPr>
        <w:t xml:space="preserve">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300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元/人</w:t>
      </w:r>
      <w:r>
        <w:rPr>
          <w:rFonts w:ascii="SimSun" w:hAnsi="SimSun" w:eastAsia="SimSun" w:cs="SimSun"/>
          <w:sz w:val="30"/>
          <w:szCs w:val="30"/>
          <w:spacing w:val="-6"/>
        </w:rPr>
        <w:t>2-4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小时</w:t>
      </w:r>
      <w:r>
        <w:rPr>
          <w:rFonts w:ascii="SimSun" w:hAnsi="SimSun" w:eastAsia="SimSun" w:cs="SimSun"/>
          <w:sz w:val="30"/>
          <w:szCs w:val="30"/>
        </w:rPr>
        <w:t xml:space="preserve">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400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元/人</w:t>
      </w:r>
    </w:p>
    <w:p>
      <w:pPr>
        <w:ind w:left="38" w:right="71" w:firstLine="2085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4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小时以上</w:t>
      </w:r>
      <w:r>
        <w:rPr>
          <w:rFonts w:ascii="SimSun" w:hAnsi="SimSun" w:eastAsia="SimSun" w:cs="SimSun"/>
          <w:sz w:val="30"/>
          <w:szCs w:val="30"/>
        </w:rPr>
        <w:t xml:space="preserve">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500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元/人</w:t>
      </w:r>
      <w:r>
        <w:rPr>
          <w:rFonts w:ascii="SimSun" w:hAnsi="SimSun" w:eastAsia="SimSun" w:cs="SimSun"/>
          <w:sz w:val="30"/>
          <w:szCs w:val="30"/>
          <w:spacing w:val="-4"/>
        </w:rPr>
        <w:t>（2）校外专家</w:t>
      </w:r>
    </w:p>
    <w:p>
      <w:pPr>
        <w:ind w:left="2129" w:right="71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2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小时以内</w:t>
      </w:r>
      <w:r>
        <w:rPr>
          <w:rFonts w:ascii="SimSun" w:hAnsi="SimSun" w:eastAsia="SimSun" w:cs="SimSun"/>
          <w:sz w:val="30"/>
          <w:szCs w:val="30"/>
        </w:rPr>
        <w:t xml:space="preserve">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400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元/人</w:t>
      </w:r>
      <w:r>
        <w:rPr>
          <w:rFonts w:ascii="SimSun" w:hAnsi="SimSun" w:eastAsia="SimSun" w:cs="SimSun"/>
          <w:sz w:val="30"/>
          <w:szCs w:val="30"/>
          <w:spacing w:val="-7"/>
        </w:rPr>
        <w:t>2-4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小时</w:t>
      </w:r>
      <w:r>
        <w:rPr>
          <w:rFonts w:ascii="SimSun" w:hAnsi="SimSun" w:eastAsia="SimSun" w:cs="SimSun"/>
          <w:sz w:val="30"/>
          <w:szCs w:val="30"/>
        </w:rPr>
        <w:t xml:space="preserve">                         </w:t>
      </w:r>
      <w:r>
        <w:rPr>
          <w:rFonts w:ascii="SimSun" w:hAnsi="SimSun" w:eastAsia="SimSun" w:cs="SimSun"/>
          <w:sz w:val="30"/>
          <w:szCs w:val="30"/>
          <w:spacing w:val="-7"/>
        </w:rPr>
        <w:t>500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元/人</w:t>
      </w:r>
    </w:p>
    <w:p>
      <w:pPr>
        <w:ind w:left="2124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4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小时以上</w:t>
      </w:r>
      <w:r>
        <w:rPr>
          <w:rFonts w:ascii="SimSun" w:hAnsi="SimSun" w:eastAsia="SimSun" w:cs="SimSun"/>
          <w:sz w:val="30"/>
          <w:szCs w:val="30"/>
        </w:rPr>
        <w:t xml:space="preserve">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600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元/人</w:t>
      </w:r>
    </w:p>
    <w:p>
      <w:pPr>
        <w:ind w:left="4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16、实验室建设及大型仪器专家论证费</w:t>
      </w:r>
    </w:p>
    <w:p>
      <w:pPr>
        <w:ind w:left="626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校内专家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150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元/人/半天</w:t>
      </w:r>
    </w:p>
    <w:p>
      <w:pPr>
        <w:ind w:left="626"/>
        <w:spacing w:before="26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校外专家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</w:t>
      </w:r>
      <w:r>
        <w:rPr>
          <w:rFonts w:ascii="SimSun" w:hAnsi="SimSun" w:eastAsia="SimSun" w:cs="SimSun"/>
          <w:sz w:val="30"/>
          <w:szCs w:val="30"/>
        </w:rPr>
        <w:t xml:space="preserve">     </w:t>
      </w:r>
      <w:r>
        <w:rPr>
          <w:rFonts w:ascii="SimSun" w:hAnsi="SimSun" w:eastAsia="SimSun" w:cs="SimSun"/>
          <w:sz w:val="30"/>
          <w:szCs w:val="30"/>
          <w:spacing w:val="-4"/>
        </w:rPr>
        <w:t>300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元/人/半天</w:t>
      </w:r>
    </w:p>
    <w:p>
      <w:pPr>
        <w:ind w:left="48"/>
        <w:spacing w:before="26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17、职称评审</w:t>
      </w:r>
    </w:p>
    <w:p>
      <w:pPr>
        <w:ind w:left="3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（1）高级职称材料送审专家评审费        200-300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</w:t>
      </w:r>
      <w:r>
        <w:rPr>
          <w:rFonts w:ascii="SimSun" w:hAnsi="SimSun" w:eastAsia="SimSun" w:cs="SimSun"/>
          <w:sz w:val="30"/>
          <w:szCs w:val="30"/>
          <w:spacing w:val="-2"/>
        </w:rPr>
        <w:t>/份/人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（2）高级职称评审会专家评审费              500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</w:t>
      </w:r>
      <w:r>
        <w:rPr>
          <w:rFonts w:ascii="SimSun" w:hAnsi="SimSun" w:eastAsia="SimSun" w:cs="SimSun"/>
          <w:sz w:val="30"/>
          <w:szCs w:val="30"/>
          <w:spacing w:val="-2"/>
        </w:rPr>
        <w:t>天/人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（3）博导资格申请材料评审费           不高于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600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元/人份</w:t>
      </w:r>
    </w:p>
    <w:p>
      <w:pPr>
        <w:ind w:left="48"/>
        <w:spacing w:before="269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18、</w:t>
      </w:r>
      <w:r>
        <w:rPr>
          <w:rFonts w:ascii="SimSun" w:hAnsi="SimSun" w:eastAsia="SimSun" w:cs="SimSun"/>
          <w:sz w:val="24"/>
          <w:szCs w:val="24"/>
          <w:spacing w:val="-1"/>
        </w:rPr>
        <w:t>研究生学术论坛论文评审费高级专业技</w:t>
      </w:r>
      <w:r>
        <w:rPr>
          <w:rFonts w:ascii="SimSun" w:hAnsi="SimSun" w:eastAsia="SimSun" w:cs="SimSun"/>
          <w:sz w:val="24"/>
          <w:szCs w:val="24"/>
          <w:spacing w:val="-2"/>
        </w:rPr>
        <w:t>术职称（含副高）    </w:t>
      </w:r>
      <w:r>
        <w:rPr>
          <w:rFonts w:ascii="SimSun" w:hAnsi="SimSun" w:eastAsia="SimSun" w:cs="SimSun"/>
          <w:sz w:val="30"/>
          <w:szCs w:val="30"/>
          <w:spacing w:val="-2"/>
        </w:rPr>
        <w:t>80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元/篇</w:t>
      </w:r>
    </w:p>
    <w:p>
      <w:pPr>
        <w:ind w:left="4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19、研究生督导团成员工作津贴</w:t>
      </w:r>
      <w:r>
        <w:rPr>
          <w:rFonts w:ascii="SimSun" w:hAnsi="SimSun" w:eastAsia="SimSun" w:cs="SimSun"/>
          <w:sz w:val="30"/>
          <w:szCs w:val="30"/>
          <w:spacing w:val="-6"/>
        </w:rPr>
        <w:t xml:space="preserve">        48000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元/（人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·年）</w:t>
      </w:r>
    </w:p>
    <w:p>
      <w:pPr>
        <w:ind w:left="39"/>
        <w:spacing w:before="259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4" w:id="114"/>
      <w:bookmarkEnd w:id="114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（三）特殊岗位补贴</w:t>
      </w:r>
    </w:p>
    <w:p>
      <w:pPr>
        <w:ind w:left="48"/>
        <w:spacing w:before="25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1、保密岗位补贴：</w:t>
      </w:r>
    </w:p>
    <w:p>
      <w:pPr>
        <w:ind w:left="479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一般涉密人员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150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元/人月</w:t>
      </w:r>
    </w:p>
    <w:p>
      <w:pPr>
        <w:ind w:left="475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重要涉密人员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</w:t>
      </w:r>
      <w:r>
        <w:rPr>
          <w:rFonts w:ascii="SimSun" w:hAnsi="SimSun" w:eastAsia="SimSun" w:cs="SimSun"/>
          <w:sz w:val="30"/>
          <w:szCs w:val="30"/>
        </w:rPr>
        <w:t xml:space="preserve">      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元/人月</w:t>
      </w:r>
    </w:p>
    <w:p>
      <w:pPr>
        <w:ind w:left="29" w:right="56"/>
        <w:spacing w:before="267" w:line="386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2、班主任津贴</w:t>
      </w:r>
      <w:r>
        <w:rPr>
          <w:rFonts w:ascii="SimSun" w:hAnsi="SimSun" w:eastAsia="SimSun" w:cs="SimSun"/>
          <w:sz w:val="30"/>
          <w:szCs w:val="30"/>
          <w:spacing w:val="-3"/>
        </w:rPr>
        <w:t xml:space="preserve">            200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元/人月</w:t>
      </w:r>
      <w:r>
        <w:rPr>
          <w:rFonts w:ascii="SimSun" w:hAnsi="SimSun" w:eastAsia="SimSun" w:cs="SimSun"/>
          <w:sz w:val="28"/>
          <w:szCs w:val="28"/>
          <w:spacing w:val="-3"/>
        </w:rPr>
        <w:t>（全年按</w:t>
      </w:r>
      <w:r>
        <w:rPr>
          <w:rFonts w:ascii="SimSun" w:hAnsi="SimSun" w:eastAsia="SimSun" w:cs="SimSun"/>
          <w:sz w:val="28"/>
          <w:szCs w:val="28"/>
          <w:spacing w:val="-3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3"/>
        </w:rPr>
        <w:t>12</w:t>
      </w:r>
      <w:r>
        <w:rPr>
          <w:rFonts w:ascii="SimSun" w:hAnsi="SimSun" w:eastAsia="SimSun" w:cs="SimSun"/>
          <w:sz w:val="28"/>
          <w:szCs w:val="28"/>
          <w:spacing w:val="-6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3"/>
        </w:rPr>
        <w:t>个月发放）</w:t>
      </w:r>
      <w:r>
        <w:rPr>
          <w:rFonts w:ascii="SimSun" w:hAnsi="SimSun" w:eastAsia="SimSun" w:cs="SimSun"/>
          <w:sz w:val="30"/>
          <w:szCs w:val="30"/>
          <w:spacing w:val="-2"/>
        </w:rPr>
        <w:t>兼职辅导员工作补贴   1500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元/人月</w:t>
      </w:r>
      <w:r>
        <w:rPr>
          <w:rFonts w:ascii="SimSun" w:hAnsi="SimSun" w:eastAsia="SimSun" w:cs="SimSun"/>
          <w:sz w:val="28"/>
          <w:szCs w:val="28"/>
          <w:spacing w:val="-2"/>
        </w:rPr>
        <w:t>（</w:t>
      </w:r>
      <w:r>
        <w:rPr>
          <w:rFonts w:ascii="SimSun" w:hAnsi="SimSun" w:eastAsia="SimSun" w:cs="SimSun"/>
          <w:sz w:val="28"/>
          <w:szCs w:val="28"/>
          <w:spacing w:val="-3"/>
        </w:rPr>
        <w:t>全年按</w:t>
      </w:r>
      <w:r>
        <w:rPr>
          <w:rFonts w:ascii="SimSun" w:hAnsi="SimSun" w:eastAsia="SimSun" w:cs="SimSun"/>
          <w:sz w:val="28"/>
          <w:szCs w:val="28"/>
          <w:spacing w:val="-3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3"/>
        </w:rPr>
        <w:t>10</w:t>
      </w:r>
      <w:r>
        <w:rPr>
          <w:rFonts w:ascii="SimSun" w:hAnsi="SimSun" w:eastAsia="SimSun" w:cs="SimSun"/>
          <w:sz w:val="28"/>
          <w:szCs w:val="28"/>
          <w:spacing w:val="-61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3"/>
        </w:rPr>
        <w:t>个月发放）</w:t>
      </w:r>
    </w:p>
    <w:p>
      <w:pPr>
        <w:spacing w:line="386" w:lineRule="auto"/>
        <w:sectPr>
          <w:footerReference w:type="default" r:id="rId81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28"/>
          <w:szCs w:val="28"/>
        </w:rPr>
      </w:pPr>
    </w:p>
    <w:p>
      <w:pPr>
        <w:ind w:left="479" w:right="1" w:hanging="448"/>
        <w:spacing w:before="172" w:line="384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3、课程评估专家听课补贴</w:t>
      </w:r>
      <w:r>
        <w:rPr>
          <w:rFonts w:ascii="SimSun" w:hAnsi="SimSun" w:eastAsia="SimSun" w:cs="SimSun"/>
          <w:sz w:val="30"/>
          <w:szCs w:val="30"/>
          <w:spacing w:val="5"/>
        </w:rPr>
        <w:t xml:space="preserve">                   </w:t>
      </w:r>
      <w:r>
        <w:rPr>
          <w:rFonts w:ascii="SimSun" w:hAnsi="SimSun" w:eastAsia="SimSun" w:cs="SimSun"/>
          <w:sz w:val="30"/>
          <w:szCs w:val="30"/>
          <w:spacing w:val="-2"/>
        </w:rPr>
        <w:t>200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元/人课时</w:t>
      </w:r>
      <w:r>
        <w:rPr>
          <w:rFonts w:ascii="SimSun" w:hAnsi="SimSun" w:eastAsia="SimSun" w:cs="SimSun"/>
          <w:sz w:val="30"/>
          <w:szCs w:val="30"/>
          <w:spacing w:val="-2"/>
        </w:rPr>
        <w:t>督导专家补贴          2000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元/人月</w:t>
      </w:r>
      <w:r>
        <w:rPr>
          <w:rFonts w:ascii="SimSun" w:hAnsi="SimSun" w:eastAsia="SimSun" w:cs="SimSun"/>
          <w:sz w:val="28"/>
          <w:szCs w:val="28"/>
          <w:spacing w:val="-2"/>
        </w:rPr>
        <w:t>（每年工作</w:t>
      </w:r>
      <w:r>
        <w:rPr>
          <w:rFonts w:ascii="SimSun" w:hAnsi="SimSun" w:eastAsia="SimSun" w:cs="SimSun"/>
          <w:sz w:val="28"/>
          <w:szCs w:val="28"/>
          <w:spacing w:val="-39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2"/>
        </w:rPr>
        <w:t>10</w:t>
      </w:r>
      <w:r>
        <w:rPr>
          <w:rFonts w:ascii="SimSun" w:hAnsi="SimSun" w:eastAsia="SimSun" w:cs="SimSun"/>
          <w:sz w:val="28"/>
          <w:szCs w:val="28"/>
          <w:spacing w:val="-60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-2"/>
        </w:rPr>
        <w:t>个月）</w:t>
      </w:r>
    </w:p>
    <w:p>
      <w:pPr>
        <w:ind w:left="24"/>
        <w:spacing w:line="220" w:lineRule="auto"/>
        <w:rPr>
          <w:rFonts w:ascii="SimSun" w:hAnsi="SimSun" w:eastAsia="SimSun" w:cs="SimSun"/>
          <w:sz w:val="30"/>
          <w:szCs w:val="30"/>
        </w:rPr>
      </w:pPr>
      <w:bookmarkStart w:name="bookmark193" w:id="115"/>
      <w:bookmarkEnd w:id="115"/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4、崂山校区心理门诊</w:t>
      </w:r>
    </w:p>
    <w:p>
      <w:pPr>
        <w:ind w:left="54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医生坐诊费                    按照挂证费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36000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元/年</w:t>
      </w:r>
    </w:p>
    <w:p>
      <w:pPr>
        <w:ind w:left="542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高级职称医师坐诊费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1000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元/半天</w:t>
      </w:r>
    </w:p>
    <w:p>
      <w:pPr>
        <w:ind w:left="31"/>
        <w:spacing w:before="26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5、国际合作与交流处</w:t>
      </w:r>
    </w:p>
    <w:p>
      <w:pPr>
        <w:ind w:left="671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0"/>
        </w:rPr>
        <w:t>口译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   </w:t>
      </w:r>
      <w:r>
        <w:rPr>
          <w:rFonts w:ascii="SimSun" w:hAnsi="SimSun" w:eastAsia="SimSun" w:cs="SimSun"/>
          <w:sz w:val="30"/>
          <w:szCs w:val="30"/>
          <w:spacing w:val="-10"/>
        </w:rPr>
        <w:t>200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元/小时</w:t>
      </w:r>
    </w:p>
    <w:p>
      <w:pPr>
        <w:ind w:left="630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笔译、审校</w:t>
      </w:r>
      <w:r>
        <w:rPr>
          <w:rFonts w:ascii="SimSun" w:hAnsi="SimSun" w:eastAsia="SimSun" w:cs="SimSun"/>
          <w:sz w:val="30"/>
          <w:szCs w:val="30"/>
        </w:rPr>
        <w:t xml:space="preserve">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200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元/千字</w:t>
      </w:r>
    </w:p>
    <w:p>
      <w:pPr>
        <w:ind w:left="39"/>
        <w:spacing w:before="258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5" w:id="116"/>
      <w:bookmarkEnd w:id="116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（四）值班加班补贴</w:t>
      </w:r>
    </w:p>
    <w:p>
      <w:pPr>
        <w:ind w:left="48"/>
        <w:spacing w:before="25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1、校园“</w:t>
      </w:r>
      <w:r>
        <w:rPr>
          <w:rFonts w:ascii="SimSun" w:hAnsi="SimSun" w:eastAsia="SimSun" w:cs="SimSun"/>
          <w:sz w:val="30"/>
          <w:szCs w:val="30"/>
          <w:spacing w:val="-109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110</w:t>
      </w:r>
      <w:r>
        <w:rPr>
          <w:rFonts w:ascii="SimSun" w:hAnsi="SimSun" w:eastAsia="SimSun" w:cs="SimSun"/>
          <w:sz w:val="30"/>
          <w:szCs w:val="30"/>
          <w:spacing w:val="-109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”</w:t>
      </w:r>
    </w:p>
    <w:p>
      <w:pPr>
        <w:ind w:left="654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9"/>
        </w:rPr>
        <w:t>中夜班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    </w:t>
      </w:r>
      <w:r>
        <w:rPr>
          <w:rFonts w:ascii="SimSun" w:hAnsi="SimSun" w:eastAsia="SimSun" w:cs="SimSun"/>
          <w:sz w:val="30"/>
          <w:szCs w:val="30"/>
          <w:spacing w:val="-9"/>
        </w:rPr>
        <w:t>30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元/夜</w:t>
      </w:r>
    </w:p>
    <w:p>
      <w:pPr>
        <w:ind w:left="626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周六、周日及寒暑假                       60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元/昼夜</w:t>
      </w:r>
    </w:p>
    <w:p>
      <w:pPr>
        <w:ind w:left="626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法定节假日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90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元/昼夜</w:t>
      </w:r>
    </w:p>
    <w:p>
      <w:pPr>
        <w:ind w:left="29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2、本科招生考试</w:t>
      </w:r>
    </w:p>
    <w:p>
      <w:pPr>
        <w:spacing w:before="27"/>
        <w:rPr/>
      </w:pPr>
      <w:r/>
    </w:p>
    <w:tbl>
      <w:tblPr>
        <w:tblStyle w:val="TableNormal"/>
        <w:tblW w:w="8180" w:type="dxa"/>
        <w:tblInd w:w="24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6281"/>
        <w:gridCol w:w="183"/>
        <w:gridCol w:w="1716"/>
      </w:tblGrid>
      <w:tr>
        <w:trPr>
          <w:trHeight w:val="462" w:hRule="atLeast"/>
        </w:trPr>
        <w:tc>
          <w:tcPr>
            <w:tcW w:w="6281" w:type="dxa"/>
            <w:vAlign w:val="top"/>
          </w:tcPr>
          <w:p>
            <w:pPr>
              <w:ind w:left="602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校内专家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500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元/场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602"/>
              <w:spacing w:before="162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校外专家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1000</w:t>
            </w:r>
            <w:r>
              <w:rPr>
                <w:rFonts w:ascii="SimSun" w:hAnsi="SimSun" w:eastAsia="SimSun" w:cs="SimSun"/>
                <w:sz w:val="30"/>
                <w:szCs w:val="30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元/场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604"/>
              <w:spacing w:before="162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工作人员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元/场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607"/>
              <w:spacing w:before="161" w:line="221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学生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元/场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602"/>
              <w:spacing w:before="161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招生宣传外派人员补贴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元/场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601"/>
              <w:spacing w:before="162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夏季录取工作人员补贴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14"/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50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元/天</w:t>
            </w:r>
          </w:p>
        </w:tc>
      </w:tr>
      <w:tr>
        <w:trPr>
          <w:trHeight w:val="624" w:hRule="atLeast"/>
        </w:trPr>
        <w:tc>
          <w:tcPr>
            <w:tcW w:w="6281" w:type="dxa"/>
            <w:vAlign w:val="top"/>
          </w:tcPr>
          <w:p>
            <w:pPr>
              <w:ind w:left="7"/>
              <w:spacing w:before="161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4"/>
              </w:rPr>
              <w:t>3、节假日会议服务人员加班费</w:t>
            </w:r>
          </w:p>
        </w:tc>
        <w:tc>
          <w:tcPr>
            <w:tcW w:w="183" w:type="dxa"/>
            <w:vAlign w:val="top"/>
          </w:tcPr>
          <w:p>
            <w:pPr>
              <w:spacing w:before="161" w:line="241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4"/>
              </w:rPr>
              <w:t>1</w:t>
            </w:r>
          </w:p>
        </w:tc>
        <w:tc>
          <w:tcPr>
            <w:tcW w:w="1716" w:type="dxa"/>
            <w:vAlign w:val="top"/>
          </w:tcPr>
          <w:p>
            <w:pPr>
              <w:spacing w:before="162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00-200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元/天</w:t>
            </w:r>
          </w:p>
        </w:tc>
      </w:tr>
      <w:tr>
        <w:trPr>
          <w:trHeight w:val="461" w:hRule="atLeast"/>
        </w:trPr>
        <w:tc>
          <w:tcPr>
            <w:tcW w:w="6281" w:type="dxa"/>
            <w:vAlign w:val="top"/>
          </w:tcPr>
          <w:p>
            <w:pPr>
              <w:spacing w:before="161" w:line="178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30"/>
                <w:szCs w:val="30"/>
                <w:b/>
                <w:bCs/>
                <w:spacing w:val="-2"/>
              </w:rPr>
              <w:t>4、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2"/>
              </w:rPr>
              <w:t>一多楼、校史馆专兼职教工讲解员非工作时间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3"/>
              </w:rPr>
              <w:t>加班讲解</w:t>
            </w:r>
          </w:p>
        </w:tc>
        <w:tc>
          <w:tcPr>
            <w:tcW w:w="1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6" w:type="dxa"/>
            <w:vAlign w:val="top"/>
          </w:tcPr>
          <w:p>
            <w:pPr>
              <w:ind w:right="37"/>
              <w:spacing w:before="161" w:line="178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8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8"/>
              </w:rPr>
              <w:t>元/场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2"/>
          <w:pgSz w:w="11906" w:h="16839"/>
          <w:pgMar w:top="1431" w:right="1785" w:bottom="1157" w:left="1785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39"/>
        <w:spacing w:before="162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6" w:id="117"/>
      <w:bookmarkEnd w:id="117"/>
      <w:r>
        <w:rPr>
          <w:rFonts w:ascii="SimSun" w:hAnsi="SimSun" w:eastAsia="SimSun" w:cs="SimSun"/>
          <w:sz w:val="31"/>
          <w:szCs w:val="31"/>
          <w:b/>
          <w:bCs/>
          <w:spacing w:val="5"/>
        </w:rPr>
        <w:t>（五）野外科学考察、岸基补贴</w:t>
      </w:r>
    </w:p>
    <w:p>
      <w:pPr>
        <w:ind w:left="24" w:right="13" w:firstLine="23"/>
        <w:spacing w:before="257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1、</w:t>
      </w:r>
      <w:r>
        <w:rPr>
          <w:rFonts w:ascii="SimSun" w:hAnsi="SimSun" w:eastAsia="SimSun" w:cs="SimSun"/>
          <w:sz w:val="30"/>
          <w:szCs w:val="30"/>
          <w:spacing w:val="-1"/>
        </w:rPr>
        <w:t>野外科学考察，教师从事陆地野外考察补</w:t>
      </w:r>
      <w:r>
        <w:rPr>
          <w:rFonts w:ascii="SimSun" w:hAnsi="SimSun" w:eastAsia="SimSun" w:cs="SimSun"/>
          <w:sz w:val="30"/>
          <w:szCs w:val="30"/>
          <w:spacing w:val="-2"/>
        </w:rPr>
        <w:t>助发放标准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180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</w:t>
      </w:r>
      <w:r>
        <w:rPr>
          <w:rFonts w:ascii="SimSun" w:hAnsi="SimSun" w:eastAsia="SimSun" w:cs="SimSun"/>
          <w:sz w:val="30"/>
          <w:szCs w:val="30"/>
          <w:spacing w:val="4"/>
        </w:rPr>
        <w:t>/天；教师从事海上考察补助发放标准</w:t>
      </w:r>
      <w:r>
        <w:rPr>
          <w:rFonts w:ascii="SimSun" w:hAnsi="SimSun" w:eastAsia="SimSun" w:cs="SimSun"/>
          <w:sz w:val="30"/>
          <w:szCs w:val="30"/>
          <w:spacing w:val="-3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180-360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元/天。学生补</w:t>
      </w:r>
      <w:r>
        <w:rPr>
          <w:rFonts w:ascii="SimSun" w:hAnsi="SimSun" w:eastAsia="SimSun" w:cs="SimSun"/>
          <w:sz w:val="30"/>
          <w:szCs w:val="30"/>
          <w:spacing w:val="-1"/>
        </w:rPr>
        <w:t>贴标准在相应标准上限额度下，由项目组自行拟定。</w:t>
      </w:r>
    </w:p>
    <w:p>
      <w:pPr>
        <w:ind w:left="25" w:right="13" w:firstLine="602"/>
        <w:spacing w:before="4" w:line="383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参与国外海上作业发放标准可参考所在国的外事经费管理</w:t>
      </w:r>
      <w:r>
        <w:rPr>
          <w:rFonts w:ascii="SimSun" w:hAnsi="SimSun" w:eastAsia="SimSun" w:cs="SimSun"/>
          <w:sz w:val="30"/>
          <w:szCs w:val="30"/>
          <w:spacing w:val="7"/>
        </w:rPr>
        <w:t>补助标准或海上标准发放。参与南北极科学考察的，可根据实</w:t>
      </w:r>
      <w:r>
        <w:rPr>
          <w:rFonts w:ascii="SimSun" w:hAnsi="SimSun" w:eastAsia="SimSun" w:cs="SimSun"/>
          <w:sz w:val="30"/>
          <w:szCs w:val="30"/>
          <w:spacing w:val="-2"/>
        </w:rPr>
        <w:t>际情况在海上考察补助标准基础上上浮不超过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50%。</w:t>
      </w:r>
    </w:p>
    <w:p>
      <w:pPr>
        <w:ind w:left="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2、船舶中心岸基指挥人员艰苦津贴</w:t>
      </w:r>
    </w:p>
    <w:p>
      <w:pPr>
        <w:spacing w:before="26"/>
        <w:rPr/>
      </w:pPr>
      <w:r/>
    </w:p>
    <w:tbl>
      <w:tblPr>
        <w:tblStyle w:val="TableNormal"/>
        <w:tblW w:w="7772" w:type="dxa"/>
        <w:tblInd w:w="475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5817"/>
        <w:gridCol w:w="1955"/>
      </w:tblGrid>
      <w:tr>
        <w:trPr>
          <w:trHeight w:val="465" w:hRule="atLeast"/>
        </w:trPr>
        <w:tc>
          <w:tcPr>
            <w:tcW w:w="5817" w:type="dxa"/>
            <w:vAlign w:val="top"/>
          </w:tcPr>
          <w:p>
            <w:pPr>
              <w:ind w:left="27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中心主任、副主任</w:t>
            </w:r>
          </w:p>
        </w:tc>
        <w:tc>
          <w:tcPr>
            <w:tcW w:w="1955" w:type="dxa"/>
            <w:vAlign w:val="top"/>
          </w:tcPr>
          <w:p>
            <w:pPr>
              <w:ind w:left="655"/>
              <w:spacing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142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元/天</w:t>
            </w:r>
          </w:p>
        </w:tc>
      </w:tr>
      <w:tr>
        <w:trPr>
          <w:trHeight w:val="618" w:hRule="atLeast"/>
        </w:trPr>
        <w:tc>
          <w:tcPr>
            <w:tcW w:w="5817" w:type="dxa"/>
            <w:vAlign w:val="top"/>
          </w:tcPr>
          <w:p>
            <w:pPr>
              <w:ind w:left="30"/>
              <w:spacing w:before="210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1"/>
              </w:rPr>
              <w:t>部门长（办公室主任、海务部主任、机务部主任）</w:t>
            </w:r>
          </w:p>
        </w:tc>
        <w:tc>
          <w:tcPr>
            <w:tcW w:w="1955" w:type="dxa"/>
            <w:vAlign w:val="top"/>
          </w:tcPr>
          <w:p>
            <w:pPr>
              <w:spacing w:before="159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105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元/天</w:t>
            </w:r>
          </w:p>
        </w:tc>
      </w:tr>
      <w:tr>
        <w:trPr>
          <w:trHeight w:val="464" w:hRule="atLeast"/>
        </w:trPr>
        <w:tc>
          <w:tcPr>
            <w:tcW w:w="5817" w:type="dxa"/>
            <w:vAlign w:val="top"/>
          </w:tcPr>
          <w:p>
            <w:pPr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其他人员</w:t>
            </w:r>
          </w:p>
        </w:tc>
        <w:tc>
          <w:tcPr>
            <w:tcW w:w="1955" w:type="dxa"/>
            <w:vAlign w:val="top"/>
          </w:tcPr>
          <w:p>
            <w:pPr>
              <w:ind w:left="782"/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85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元/天</w:t>
            </w:r>
          </w:p>
        </w:tc>
      </w:tr>
    </w:tbl>
    <w:p>
      <w:pPr>
        <w:ind w:left="39"/>
        <w:spacing w:before="315" w:line="225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7" w:id="118"/>
      <w:bookmarkEnd w:id="118"/>
      <w:r>
        <w:rPr>
          <w:rFonts w:ascii="SimSun" w:hAnsi="SimSun" w:eastAsia="SimSun" w:cs="SimSun"/>
          <w:sz w:val="31"/>
          <w:szCs w:val="31"/>
          <w:b/>
          <w:bCs/>
          <w:spacing w:val="6"/>
        </w:rPr>
        <w:t>（六）考试监考费、出题费、阅卷费</w:t>
      </w:r>
    </w:p>
    <w:p>
      <w:pPr>
        <w:ind w:left="48"/>
        <w:spacing w:before="25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1</w:t>
      </w:r>
      <w:r>
        <w:rPr>
          <w:rFonts w:ascii="SimSun" w:hAnsi="SimSun" w:eastAsia="SimSun" w:cs="SimSun"/>
          <w:sz w:val="30"/>
          <w:szCs w:val="30"/>
          <w:spacing w:val="-1"/>
        </w:rPr>
        <w:t>、全日制教育考试监考费                     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  50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元/场</w:t>
      </w:r>
    </w:p>
    <w:p>
      <w:pPr>
        <w:ind w:left="474" w:right="143" w:hanging="445"/>
        <w:spacing w:before="267" w:line="34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2</w:t>
      </w:r>
      <w:r>
        <w:rPr>
          <w:rFonts w:ascii="SimSun" w:hAnsi="SimSun" w:eastAsia="SimSun" w:cs="SimSun"/>
          <w:sz w:val="30"/>
          <w:szCs w:val="30"/>
          <w:spacing w:val="-1"/>
        </w:rPr>
        <w:t>、研究生公共课期末考试监考费                 100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元/场</w:t>
      </w:r>
      <w:r>
        <w:rPr>
          <w:rFonts w:ascii="SimSun" w:hAnsi="SimSun" w:eastAsia="SimSun" w:cs="SimSun"/>
          <w:sz w:val="30"/>
          <w:szCs w:val="30"/>
          <w:spacing w:val="-4"/>
        </w:rPr>
        <w:t>研究生入学考试监考费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120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元/场</w:t>
      </w:r>
      <w:r>
        <w:rPr>
          <w:rFonts w:ascii="SimSun" w:hAnsi="SimSun" w:eastAsia="SimSun" w:cs="SimSun"/>
          <w:sz w:val="24"/>
          <w:szCs w:val="24"/>
        </w:rPr>
        <w:t>研究生招生考试、同等学力人员申请硕士学位外国语水平和学科综合水平</w:t>
      </w:r>
    </w:p>
    <w:p>
      <w:pPr>
        <w:ind w:left="23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24"/>
          <w:szCs w:val="24"/>
          <w:spacing w:val="-1"/>
        </w:rPr>
        <w:t>全国统一考试监考费                                        </w:t>
      </w:r>
      <w:r>
        <w:rPr>
          <w:rFonts w:ascii="SimSun" w:hAnsi="SimSun" w:eastAsia="SimSun" w:cs="SimSun"/>
          <w:sz w:val="30"/>
          <w:szCs w:val="30"/>
          <w:spacing w:val="-1"/>
        </w:rPr>
        <w:t>200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元/场</w:t>
      </w:r>
    </w:p>
    <w:p>
      <w:pPr>
        <w:ind w:left="626" w:right="668" w:hanging="595"/>
        <w:spacing w:before="266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3</w:t>
      </w:r>
      <w:r>
        <w:rPr>
          <w:rFonts w:ascii="SimSun" w:hAnsi="SimSun" w:eastAsia="SimSun" w:cs="SimSun"/>
          <w:sz w:val="30"/>
          <w:szCs w:val="30"/>
          <w:spacing w:val="-3"/>
        </w:rPr>
        <w:t>、 硕士公共课考试出题费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200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元/份、阅卷费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20+2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元/份</w:t>
      </w:r>
      <w:r>
        <w:rPr>
          <w:rFonts w:ascii="SimSun" w:hAnsi="SimSun" w:eastAsia="SimSun" w:cs="SimSun"/>
          <w:sz w:val="30"/>
          <w:szCs w:val="30"/>
          <w:spacing w:val="-4"/>
        </w:rPr>
        <w:t>硕士专业课考试出题费</w:t>
      </w:r>
      <w:r>
        <w:rPr>
          <w:rFonts w:ascii="SimSun" w:hAnsi="SimSun" w:eastAsia="SimSun" w:cs="SimSun"/>
          <w:sz w:val="30"/>
          <w:szCs w:val="30"/>
          <w:spacing w:val="-2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元/份、阅卷费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20+3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元/份</w:t>
      </w:r>
      <w:r>
        <w:rPr>
          <w:rFonts w:ascii="SimSun" w:hAnsi="SimSun" w:eastAsia="SimSun" w:cs="SimSun"/>
          <w:sz w:val="30"/>
          <w:szCs w:val="30"/>
        </w:rPr>
        <w:t>博士公共课考试出题费200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元/份、阅卷费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20+3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元/份</w:t>
      </w:r>
      <w:r>
        <w:rPr>
          <w:rFonts w:ascii="SimSun" w:hAnsi="SimSun" w:eastAsia="SimSun" w:cs="SimSun"/>
          <w:sz w:val="30"/>
          <w:szCs w:val="30"/>
          <w:spacing w:val="-4"/>
        </w:rPr>
        <w:t>博士专业课考试出题费</w:t>
      </w:r>
      <w:r>
        <w:rPr>
          <w:rFonts w:ascii="SimSun" w:hAnsi="SimSun" w:eastAsia="SimSun" w:cs="SimSun"/>
          <w:sz w:val="30"/>
          <w:szCs w:val="30"/>
          <w:spacing w:val="-2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元/份、阅卷费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20+5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元/份</w:t>
      </w:r>
    </w:p>
    <w:p>
      <w:pPr>
        <w:ind w:left="28" w:right="13" w:hanging="4"/>
        <w:spacing w:before="1"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4</w:t>
      </w:r>
      <w:r>
        <w:rPr>
          <w:rFonts w:ascii="SimSun" w:hAnsi="SimSun" w:eastAsia="SimSun" w:cs="SimSun"/>
          <w:sz w:val="30"/>
          <w:szCs w:val="30"/>
          <w:spacing w:val="3"/>
        </w:rPr>
        <w:t>、 教务处社会考试校内监考费  100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3"/>
        </w:rPr>
        <w:t>元/场（按每场考试时间</w:t>
      </w:r>
      <w:r>
        <w:rPr>
          <w:rFonts w:ascii="SimSun" w:hAnsi="SimSun" w:eastAsia="SimSun" w:cs="SimSun"/>
          <w:sz w:val="30"/>
          <w:szCs w:val="30"/>
          <w:spacing w:val="2"/>
        </w:rPr>
        <w:t>为两小时计发，每超出一小时监考费增加20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元）</w:t>
      </w:r>
    </w:p>
    <w:p>
      <w:pPr>
        <w:spacing w:line="386" w:lineRule="auto"/>
        <w:sectPr>
          <w:footerReference w:type="default" r:id="rId83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/>
        <w:spacing w:before="17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5</w:t>
      </w:r>
      <w:r>
        <w:rPr>
          <w:rFonts w:ascii="SimSun" w:hAnsi="SimSun" w:eastAsia="SimSun" w:cs="SimSun"/>
          <w:sz w:val="30"/>
          <w:szCs w:val="30"/>
          <w:spacing w:val="-5"/>
        </w:rPr>
        <w:t>、 党校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</w:t>
      </w:r>
      <w:r>
        <w:rPr>
          <w:rFonts w:ascii="SimSun" w:hAnsi="SimSun" w:eastAsia="SimSun" w:cs="SimSun"/>
          <w:sz w:val="30"/>
          <w:szCs w:val="30"/>
          <w:spacing w:val="-5"/>
        </w:rPr>
        <w:t>监考费 30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元/场；阅卷费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1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元/份</w:t>
      </w:r>
    </w:p>
    <w:p>
      <w:pPr>
        <w:ind w:left="626" w:right="121" w:hanging="598"/>
        <w:spacing w:before="270" w:line="379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6</w:t>
      </w:r>
      <w:r>
        <w:rPr>
          <w:rFonts w:ascii="SimSun" w:hAnsi="SimSun" w:eastAsia="SimSun" w:cs="SimSun"/>
          <w:sz w:val="30"/>
          <w:szCs w:val="30"/>
          <w:spacing w:val="-1"/>
        </w:rPr>
        <w:t>、 继续教育学院</w:t>
      </w:r>
      <w:r>
        <w:rPr>
          <w:rFonts w:ascii="SimSun" w:hAnsi="SimSun" w:eastAsia="SimSun" w:cs="SimSun"/>
          <w:sz w:val="30"/>
          <w:szCs w:val="30"/>
          <w:spacing w:val="-7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AP</w:t>
      </w:r>
      <w:r>
        <w:rPr>
          <w:rFonts w:ascii="SimSun" w:hAnsi="SimSun" w:eastAsia="SimSun" w:cs="SimSun"/>
          <w:sz w:val="30"/>
          <w:szCs w:val="30"/>
          <w:spacing w:val="-6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考试监考费                </w:t>
      </w:r>
      <w:r>
        <w:rPr>
          <w:rFonts w:ascii="SimSun" w:hAnsi="SimSun" w:eastAsia="SimSun" w:cs="SimSun"/>
          <w:sz w:val="30"/>
          <w:szCs w:val="30"/>
          <w:spacing w:val="-2"/>
        </w:rPr>
        <w:t xml:space="preserve"> 240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元/场</w:t>
      </w:r>
      <w:r>
        <w:rPr>
          <w:rFonts w:ascii="SimSun" w:hAnsi="SimSun" w:eastAsia="SimSun" w:cs="SimSun"/>
          <w:sz w:val="30"/>
          <w:szCs w:val="30"/>
          <w:spacing w:val="-5"/>
        </w:rPr>
        <w:t>校外教学点监考费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100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元/场</w:t>
      </w:r>
      <w:r>
        <w:rPr>
          <w:rFonts w:ascii="SimSun" w:hAnsi="SimSun" w:eastAsia="SimSun" w:cs="SimSun"/>
          <w:sz w:val="30"/>
          <w:szCs w:val="30"/>
          <w:spacing w:val="-1"/>
        </w:rPr>
        <w:t>校内期末考试及毕业前补考                   80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元/场</w:t>
      </w:r>
      <w:r>
        <w:rPr>
          <w:rFonts w:ascii="SimSun" w:hAnsi="SimSun" w:eastAsia="SimSun" w:cs="SimSun"/>
          <w:sz w:val="30"/>
          <w:szCs w:val="30"/>
        </w:rPr>
        <w:t>其他考试</w:t>
      </w:r>
      <w:r>
        <w:rPr>
          <w:rFonts w:ascii="SimSun" w:hAnsi="SimSun" w:eastAsia="SimSun" w:cs="SimSun"/>
          <w:sz w:val="24"/>
          <w:szCs w:val="24"/>
        </w:rPr>
        <w:t>（PETS3/学位课程、职业资格考试等）        </w:t>
      </w:r>
      <w:r>
        <w:rPr>
          <w:rFonts w:ascii="SimSun" w:hAnsi="SimSun" w:eastAsia="SimSun" w:cs="SimSun"/>
          <w:sz w:val="31"/>
          <w:szCs w:val="31"/>
        </w:rPr>
        <w:t>100</w:t>
      </w:r>
      <w:r>
        <w:rPr>
          <w:rFonts w:ascii="SimSun" w:hAnsi="SimSun" w:eastAsia="SimSun" w:cs="SimSun"/>
          <w:sz w:val="31"/>
          <w:szCs w:val="31"/>
          <w:spacing w:val="-51"/>
        </w:rPr>
        <w:t xml:space="preserve"> </w:t>
      </w:r>
      <w:r>
        <w:rPr>
          <w:rFonts w:ascii="SimSun" w:hAnsi="SimSun" w:eastAsia="SimSun" w:cs="SimSun"/>
          <w:sz w:val="31"/>
          <w:szCs w:val="31"/>
        </w:rPr>
        <w:t>元/场</w:t>
      </w:r>
    </w:p>
    <w:p>
      <w:pPr>
        <w:ind w:left="39"/>
        <w:spacing w:before="1" w:line="224" w:lineRule="auto"/>
        <w:outlineLvl w:val="1"/>
        <w:rPr>
          <w:rFonts w:ascii="SimSun" w:hAnsi="SimSun" w:eastAsia="SimSun" w:cs="SimSun"/>
          <w:sz w:val="31"/>
          <w:szCs w:val="31"/>
        </w:rPr>
      </w:pPr>
      <w:bookmarkStart w:name="bookmark108" w:id="119"/>
      <w:bookmarkEnd w:id="119"/>
      <w:r>
        <w:rPr>
          <w:rFonts w:ascii="SimSun" w:hAnsi="SimSun" w:eastAsia="SimSun" w:cs="SimSun"/>
          <w:sz w:val="31"/>
          <w:szCs w:val="31"/>
          <w:b/>
          <w:bCs/>
          <w:spacing w:val="4"/>
        </w:rPr>
        <w:t>（七）稿费、审稿费</w:t>
      </w:r>
    </w:p>
    <w:p>
      <w:pPr>
        <w:ind w:left="1375" w:right="140" w:hanging="1327"/>
        <w:spacing w:before="255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1、校报：</w:t>
      </w:r>
      <w:r>
        <w:rPr>
          <w:rFonts w:ascii="SimSun" w:hAnsi="SimSun" w:eastAsia="SimSun" w:cs="SimSun"/>
          <w:sz w:val="30"/>
          <w:szCs w:val="30"/>
          <w:spacing w:val="-6"/>
        </w:rPr>
        <w:t>稿酬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60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元/千字</w:t>
      </w:r>
      <w:r>
        <w:rPr>
          <w:rFonts w:ascii="SimSun" w:hAnsi="SimSun" w:eastAsia="SimSun" w:cs="SimSun"/>
          <w:sz w:val="30"/>
          <w:szCs w:val="30"/>
          <w:spacing w:val="-5"/>
        </w:rPr>
        <w:t>校对费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</w:t>
      </w:r>
      <w:r>
        <w:rPr>
          <w:rFonts w:ascii="SimSun" w:hAnsi="SimSun" w:eastAsia="SimSun" w:cs="SimSun"/>
          <w:sz w:val="30"/>
          <w:szCs w:val="30"/>
          <w:spacing w:val="-5"/>
        </w:rPr>
        <w:t>380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元/期</w:t>
      </w:r>
    </w:p>
    <w:p>
      <w:pPr>
        <w:ind w:left="1997" w:right="138" w:hanging="1968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"/>
        </w:rPr>
        <w:t>2、新闻中心</w:t>
      </w:r>
      <w:r>
        <w:rPr>
          <w:rFonts w:ascii="SimSun" w:hAnsi="SimSun" w:eastAsia="SimSun" w:cs="SimSun"/>
          <w:sz w:val="30"/>
          <w:szCs w:val="30"/>
          <w:spacing w:val="-1"/>
        </w:rPr>
        <w:t>：网络新闻稿                     20-50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元/篇</w:t>
      </w:r>
      <w:r>
        <w:rPr>
          <w:rFonts w:ascii="SimSun" w:hAnsi="SimSun" w:eastAsia="SimSun" w:cs="SimSun"/>
          <w:sz w:val="30"/>
          <w:szCs w:val="30"/>
          <w:spacing w:val="-7"/>
        </w:rPr>
        <w:t>网络视频稿</w:t>
      </w:r>
      <w:r>
        <w:rPr>
          <w:rFonts w:ascii="SimSun" w:hAnsi="SimSun" w:eastAsia="SimSun" w:cs="SimSun"/>
          <w:sz w:val="30"/>
          <w:szCs w:val="30"/>
          <w:spacing w:val="1"/>
        </w:rPr>
        <w:t xml:space="preserve">                      </w:t>
      </w:r>
      <w:r>
        <w:rPr>
          <w:rFonts w:ascii="SimSun" w:hAnsi="SimSun" w:eastAsia="SimSun" w:cs="SimSun"/>
          <w:sz w:val="30"/>
          <w:szCs w:val="30"/>
          <w:spacing w:val="-7"/>
        </w:rPr>
        <w:t>50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元/分钟</w:t>
      </w:r>
    </w:p>
    <w:p>
      <w:pPr>
        <w:ind w:left="31"/>
        <w:spacing w:before="1" w:line="21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3、高教研究与评估中心</w:t>
      </w:r>
    </w:p>
    <w:p>
      <w:pPr>
        <w:ind w:left="475"/>
        <w:spacing w:before="27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专家审稿费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40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元/篇</w:t>
      </w:r>
    </w:p>
    <w:p>
      <w:pPr>
        <w:ind w:left="477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编委会主任酬金                             400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元/期</w:t>
      </w:r>
    </w:p>
    <w:p>
      <w:pPr>
        <w:ind w:left="477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编校费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     </w:t>
      </w:r>
      <w:r>
        <w:rPr>
          <w:rFonts w:ascii="SimSun" w:hAnsi="SimSun" w:eastAsia="SimSun" w:cs="SimSun"/>
          <w:sz w:val="30"/>
          <w:szCs w:val="30"/>
          <w:spacing w:val="-6"/>
        </w:rPr>
        <w:t>20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元/篇</w:t>
      </w:r>
    </w:p>
    <w:p>
      <w:pPr>
        <w:ind w:left="47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名家名稿稿费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30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元/千字</w:t>
      </w:r>
    </w:p>
    <w:p>
      <w:pPr>
        <w:ind w:left="475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其它刊用稿为优秀稿件的                    20</w:t>
      </w:r>
      <w:r>
        <w:rPr>
          <w:rFonts w:ascii="SimSun" w:hAnsi="SimSun" w:eastAsia="SimSun" w:cs="SimSun"/>
          <w:sz w:val="30"/>
          <w:szCs w:val="30"/>
          <w:spacing w:val="-5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元/千字</w:t>
      </w:r>
    </w:p>
    <w:p>
      <w:pPr>
        <w:ind w:left="2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4、期刊社</w:t>
      </w:r>
    </w:p>
    <w:p>
      <w:pPr>
        <w:spacing w:before="26"/>
        <w:rPr/>
      </w:pPr>
      <w:r/>
    </w:p>
    <w:tbl>
      <w:tblPr>
        <w:tblStyle w:val="TableNormal"/>
        <w:tblW w:w="8004" w:type="dxa"/>
        <w:tblInd w:w="18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3655"/>
        <w:gridCol w:w="2473"/>
        <w:gridCol w:w="1876"/>
      </w:tblGrid>
      <w:tr>
        <w:trPr>
          <w:trHeight w:val="460" w:hRule="atLeast"/>
        </w:trPr>
        <w:tc>
          <w:tcPr>
            <w:tcW w:w="3655" w:type="dxa"/>
            <w:vAlign w:val="top"/>
          </w:tcPr>
          <w:p>
            <w:pPr>
              <w:spacing w:line="21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6"/>
              </w:rPr>
              <w:t>（1）学报自然科学版</w:t>
            </w:r>
          </w:p>
        </w:tc>
        <w:tc>
          <w:tcPr>
            <w:tcW w:w="2473" w:type="dxa"/>
            <w:vAlign w:val="top"/>
          </w:tcPr>
          <w:p>
            <w:pPr>
              <w:ind w:left="389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主编审签费</w:t>
            </w:r>
          </w:p>
        </w:tc>
        <w:tc>
          <w:tcPr>
            <w:tcW w:w="1876" w:type="dxa"/>
            <w:vAlign w:val="top"/>
          </w:tcPr>
          <w:p>
            <w:pPr>
              <w:spacing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元/篇</w:t>
            </w:r>
          </w:p>
        </w:tc>
      </w:tr>
      <w:tr>
        <w:trPr>
          <w:trHeight w:val="623" w:hRule="atLeast"/>
        </w:trPr>
        <w:tc>
          <w:tcPr>
            <w:tcW w:w="3655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before="98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4"/>
              </w:rPr>
              <w:t>（2）学报自然科学英文版</w:t>
            </w:r>
          </w:p>
        </w:tc>
        <w:tc>
          <w:tcPr>
            <w:tcW w:w="2473" w:type="dxa"/>
            <w:vAlign w:val="top"/>
          </w:tcPr>
          <w:p>
            <w:pPr>
              <w:ind w:left="389"/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编委审签费</w:t>
            </w:r>
          </w:p>
        </w:tc>
        <w:tc>
          <w:tcPr>
            <w:tcW w:w="1876" w:type="dxa"/>
            <w:vAlign w:val="top"/>
          </w:tcPr>
          <w:p>
            <w:pPr>
              <w:spacing w:before="164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元/篇</w:t>
            </w:r>
          </w:p>
        </w:tc>
      </w:tr>
      <w:tr>
        <w:trPr>
          <w:trHeight w:val="624" w:hRule="atLeast"/>
        </w:trPr>
        <w:tc>
          <w:tcPr>
            <w:tcW w:w="36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3" w:type="dxa"/>
            <w:vAlign w:val="top"/>
          </w:tcPr>
          <w:p>
            <w:pPr>
              <w:ind w:left="388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专家审稿费</w:t>
            </w:r>
          </w:p>
        </w:tc>
        <w:tc>
          <w:tcPr>
            <w:tcW w:w="1876" w:type="dxa"/>
            <w:vAlign w:val="top"/>
          </w:tcPr>
          <w:p>
            <w:pPr>
              <w:spacing w:before="165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200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</w:p>
        </w:tc>
      </w:tr>
      <w:tr>
        <w:trPr>
          <w:trHeight w:val="624" w:hRule="atLeast"/>
        </w:trPr>
        <w:tc>
          <w:tcPr>
            <w:tcW w:w="365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3" w:type="dxa"/>
            <w:vAlign w:val="top"/>
          </w:tcPr>
          <w:p>
            <w:pPr>
              <w:ind w:left="389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主编审签费</w:t>
            </w:r>
          </w:p>
        </w:tc>
        <w:tc>
          <w:tcPr>
            <w:tcW w:w="1876" w:type="dxa"/>
            <w:vAlign w:val="top"/>
          </w:tcPr>
          <w:p>
            <w:pPr>
              <w:spacing w:before="165" w:line="220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</w:p>
        </w:tc>
      </w:tr>
      <w:tr>
        <w:trPr>
          <w:trHeight w:val="464" w:hRule="atLeast"/>
        </w:trPr>
        <w:tc>
          <w:tcPr>
            <w:tcW w:w="36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73" w:type="dxa"/>
            <w:vAlign w:val="top"/>
          </w:tcPr>
          <w:p>
            <w:pPr>
              <w:ind w:left="389"/>
              <w:spacing w:before="164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编委审签费</w:t>
            </w:r>
          </w:p>
        </w:tc>
        <w:tc>
          <w:tcPr>
            <w:tcW w:w="1876" w:type="dxa"/>
            <w:vAlign w:val="top"/>
          </w:tcPr>
          <w:p>
            <w:pPr>
              <w:spacing w:before="164" w:line="178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4"/>
          <w:pgSz w:w="11906" w:h="16839"/>
          <w:pgMar w:top="1431" w:right="1785" w:bottom="1157" w:left="1785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172" w:lineRule="exact"/>
        <w:rPr/>
      </w:pPr>
      <w:r/>
    </w:p>
    <w:tbl>
      <w:tblPr>
        <w:tblStyle w:val="TableNormal"/>
        <w:tblW w:w="8064" w:type="dxa"/>
        <w:tblInd w:w="18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98"/>
        <w:gridCol w:w="2408"/>
        <w:gridCol w:w="2871"/>
        <w:gridCol w:w="2287"/>
      </w:tblGrid>
      <w:tr>
        <w:trPr>
          <w:trHeight w:val="2955" w:hRule="atLeast"/>
        </w:trPr>
        <w:tc>
          <w:tcPr>
            <w:tcW w:w="49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before="98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3"/>
                <w:w w:val="91"/>
              </w:rPr>
              <w:t>（3）</w:t>
            </w:r>
          </w:p>
        </w:tc>
        <w:tc>
          <w:tcPr>
            <w:tcW w:w="5279" w:type="dxa"/>
            <w:vAlign w:val="top"/>
            <w:gridSpan w:val="2"/>
          </w:tcPr>
          <w:p>
            <w:pPr>
              <w:ind w:left="3545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专家审稿费</w:t>
            </w:r>
          </w:p>
          <w:p>
            <w:pPr>
              <w:ind w:left="3545" w:right="246" w:hanging="3457"/>
              <w:spacing w:before="267" w:line="384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20"/>
                <w:szCs w:val="20"/>
                <w:spacing w:val="6"/>
              </w:rPr>
              <w:t>海洋生命科学与技术（英文）      </w:t>
            </w:r>
            <w:r>
              <w:rPr>
                <w:rFonts w:ascii="SimSun" w:hAnsi="SimSun" w:eastAsia="SimSun" w:cs="SimSun"/>
                <w:sz w:val="30"/>
                <w:szCs w:val="30"/>
                <w:spacing w:val="6"/>
              </w:rPr>
              <w:t>主编审签费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编委审签费</w:t>
            </w:r>
          </w:p>
          <w:p>
            <w:pPr>
              <w:ind w:left="2946" w:right="246" w:firstLine="598"/>
              <w:spacing w:line="33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专家审稿费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编委学术初审费</w:t>
            </w:r>
          </w:p>
        </w:tc>
        <w:tc>
          <w:tcPr>
            <w:tcW w:w="2287" w:type="dxa"/>
            <w:vAlign w:val="top"/>
          </w:tcPr>
          <w:p>
            <w:pPr>
              <w:ind w:left="968" w:firstLine="2"/>
              <w:spacing w:before="3" w:line="362" w:lineRule="auto"/>
              <w:jc w:val="both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500</w:t>
            </w:r>
            <w:r>
              <w:rPr>
                <w:rFonts w:ascii="SimSun" w:hAnsi="SimSun" w:eastAsia="SimSun" w:cs="SimSun"/>
                <w:sz w:val="30"/>
                <w:szCs w:val="30"/>
                <w:spacing w:val="-5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4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4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200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500</w:t>
            </w:r>
            <w:r>
              <w:rPr>
                <w:rFonts w:ascii="SimSun" w:hAnsi="SimSun" w:eastAsia="SimSun" w:cs="SimSun"/>
                <w:sz w:val="30"/>
                <w:szCs w:val="30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300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元/篇</w:t>
            </w:r>
          </w:p>
        </w:tc>
      </w:tr>
      <w:tr>
        <w:trPr>
          <w:trHeight w:val="1872" w:hRule="atLeast"/>
        </w:trPr>
        <w:tc>
          <w:tcPr>
            <w:tcW w:w="498" w:type="dxa"/>
            <w:vAlign w:val="top"/>
          </w:tcPr>
          <w:p>
            <w:pPr>
              <w:spacing w:before="164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8"/>
                <w:w w:val="89"/>
              </w:rPr>
              <w:t>（4）</w:t>
            </w:r>
          </w:p>
        </w:tc>
        <w:tc>
          <w:tcPr>
            <w:tcW w:w="2408" w:type="dxa"/>
            <w:vAlign w:val="top"/>
          </w:tcPr>
          <w:p>
            <w:pPr>
              <w:ind w:left="98"/>
              <w:spacing w:before="164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学报社会科学版</w:t>
            </w:r>
          </w:p>
        </w:tc>
        <w:tc>
          <w:tcPr>
            <w:tcW w:w="2871" w:type="dxa"/>
            <w:vAlign w:val="top"/>
          </w:tcPr>
          <w:p>
            <w:pPr>
              <w:ind w:left="1137" w:right="246" w:hanging="150"/>
              <w:spacing w:before="165" w:line="348" w:lineRule="auto"/>
              <w:jc w:val="both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主编审签费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专家审稿费</w:t>
            </w: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英文译审费</w:t>
            </w:r>
          </w:p>
        </w:tc>
        <w:tc>
          <w:tcPr>
            <w:tcW w:w="2287" w:type="dxa"/>
            <w:vAlign w:val="top"/>
          </w:tcPr>
          <w:p>
            <w:pPr>
              <w:ind w:left="987"/>
              <w:spacing w:before="165" w:line="22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100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元/篇</w:t>
            </w:r>
          </w:p>
          <w:p>
            <w:pPr>
              <w:ind w:left="967" w:right="59" w:firstLine="1"/>
              <w:spacing w:before="266" w:line="330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200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600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元/期</w:t>
            </w:r>
          </w:p>
        </w:tc>
      </w:tr>
      <w:tr>
        <w:trPr>
          <w:trHeight w:val="1712" w:hRule="atLeast"/>
        </w:trPr>
        <w:tc>
          <w:tcPr>
            <w:tcW w:w="498" w:type="dxa"/>
            <w:vAlign w:val="top"/>
          </w:tcPr>
          <w:p>
            <w:pPr>
              <w:spacing w:before="164" w:line="232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3"/>
                <w:w w:val="91"/>
              </w:rPr>
              <w:t>（5）</w:t>
            </w:r>
          </w:p>
        </w:tc>
        <w:tc>
          <w:tcPr>
            <w:tcW w:w="2408" w:type="dxa"/>
            <w:vAlign w:val="top"/>
          </w:tcPr>
          <w:p>
            <w:pPr>
              <w:ind w:left="98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学报</w:t>
            </w:r>
          </w:p>
        </w:tc>
        <w:tc>
          <w:tcPr>
            <w:tcW w:w="2871" w:type="dxa"/>
            <w:vAlign w:val="top"/>
          </w:tcPr>
          <w:p>
            <w:pPr>
              <w:ind w:left="1134"/>
              <w:spacing w:before="165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稿费</w:t>
            </w:r>
          </w:p>
          <w:p>
            <w:pPr>
              <w:ind w:left="238" w:right="246" w:firstLine="908"/>
              <w:spacing w:before="267" w:line="281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责编审读费</w:t>
            </w:r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编辑加工及校对费</w:t>
            </w:r>
          </w:p>
        </w:tc>
        <w:tc>
          <w:tcPr>
            <w:tcW w:w="2287" w:type="dxa"/>
            <w:vAlign w:val="top"/>
          </w:tcPr>
          <w:p>
            <w:pPr>
              <w:ind w:left="963" w:right="59" w:hanging="576"/>
              <w:spacing w:before="166" w:line="315" w:lineRule="auto"/>
              <w:tabs>
                <w:tab w:val="left" w:pos="1116"/>
              </w:tabs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150-500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</w:rPr>
              <w:tab/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20</w:t>
            </w:r>
            <w:r>
              <w:rPr>
                <w:rFonts w:ascii="SimSun" w:hAnsi="SimSun" w:eastAsia="SimSun" w:cs="SimSun"/>
                <w:sz w:val="30"/>
                <w:szCs w:val="30"/>
                <w:spacing w:val="-61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元/篇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4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6"/>
              </w:rPr>
              <w:t>元/千字</w:t>
            </w:r>
          </w:p>
        </w:tc>
      </w:tr>
    </w:tbl>
    <w:p>
      <w:pPr>
        <w:ind w:left="31"/>
        <w:spacing w:before="324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5、学生工作处校友访谈活动</w:t>
      </w:r>
    </w:p>
    <w:p>
      <w:pPr>
        <w:ind w:left="624"/>
        <w:spacing w:before="26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30"/>
          <w:szCs w:val="30"/>
          <w:spacing w:val="-1"/>
        </w:rPr>
        <w:t>稿费            60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元/千</w:t>
      </w:r>
      <w:r>
        <w:rPr>
          <w:rFonts w:ascii="SimSun" w:hAnsi="SimSun" w:eastAsia="SimSun" w:cs="SimSun"/>
          <w:sz w:val="30"/>
          <w:szCs w:val="30"/>
          <w:spacing w:val="-2"/>
        </w:rPr>
        <w:t>字</w:t>
      </w:r>
      <w:r>
        <w:rPr>
          <w:rFonts w:ascii="SimSun" w:hAnsi="SimSun" w:eastAsia="SimSun" w:cs="SimSun"/>
          <w:sz w:val="24"/>
          <w:szCs w:val="24"/>
          <w:spacing w:val="-2"/>
        </w:rPr>
        <w:t>（300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元/篇，每篇文稿约</w:t>
      </w:r>
      <w:r>
        <w:rPr>
          <w:rFonts w:ascii="SimSun" w:hAnsi="SimSun" w:eastAsia="SimSun" w:cs="SimSun"/>
          <w:sz w:val="24"/>
          <w:szCs w:val="24"/>
          <w:spacing w:val="-4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5000</w:t>
      </w:r>
      <w:r>
        <w:rPr>
          <w:rFonts w:ascii="SimSun" w:hAnsi="SimSun" w:eastAsia="SimSun" w:cs="SimSun"/>
          <w:sz w:val="24"/>
          <w:szCs w:val="24"/>
          <w:spacing w:val="-4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字）</w:t>
      </w:r>
    </w:p>
    <w:p>
      <w:pPr>
        <w:ind w:left="626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专家审稿费</w:t>
      </w:r>
      <w:r>
        <w:rPr>
          <w:rFonts w:ascii="SimSun" w:hAnsi="SimSun" w:eastAsia="SimSun" w:cs="SimSun"/>
          <w:sz w:val="30"/>
          <w:szCs w:val="30"/>
        </w:rPr>
        <w:t xml:space="preserve">                                 </w:t>
      </w:r>
      <w:r>
        <w:rPr>
          <w:rFonts w:ascii="SimSun" w:hAnsi="SimSun" w:eastAsia="SimSun" w:cs="SimSun"/>
          <w:sz w:val="30"/>
          <w:szCs w:val="30"/>
          <w:spacing w:val="-4"/>
        </w:rPr>
        <w:t>40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元/篇</w:t>
      </w:r>
    </w:p>
    <w:p>
      <w:pPr>
        <w:ind w:left="2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7"/>
        </w:rPr>
        <w:t>6、《古典文学研究》集刊</w:t>
      </w:r>
    </w:p>
    <w:p>
      <w:pPr>
        <w:ind w:left="624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稿费                                     100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元/千字</w:t>
      </w:r>
    </w:p>
    <w:p>
      <w:pPr>
        <w:spacing w:line="219" w:lineRule="auto"/>
        <w:sectPr>
          <w:footerReference w:type="default" r:id="rId85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1764"/>
        <w:spacing w:before="101" w:line="225" w:lineRule="auto"/>
        <w:outlineLvl w:val="0"/>
        <w:rPr>
          <w:sz w:val="43"/>
          <w:szCs w:val="43"/>
        </w:rPr>
      </w:pPr>
      <w:bookmarkStart w:name="bookmark109" w:id="120"/>
      <w:bookmarkEnd w:id="120"/>
      <w:bookmarkStart w:name="bookmark110" w:id="121"/>
      <w:bookmarkEnd w:id="121"/>
      <w:r>
        <w:rPr>
          <w:sz w:val="43"/>
          <w:szCs w:val="43"/>
          <w:spacing w:val="7"/>
        </w:rPr>
        <w:t>第五部分</w:t>
      </w:r>
      <w:r>
        <w:rPr>
          <w:sz w:val="43"/>
          <w:szCs w:val="43"/>
          <w:spacing w:val="7"/>
        </w:rPr>
        <w:t xml:space="preserve">  </w:t>
      </w:r>
      <w:r>
        <w:rPr>
          <w:sz w:val="43"/>
          <w:szCs w:val="43"/>
          <w:spacing w:val="7"/>
        </w:rPr>
        <w:t>专项经费管理</w:t>
      </w:r>
    </w:p>
    <w:p>
      <w:pPr>
        <w:pStyle w:val="BodyText"/>
        <w:ind w:left="33"/>
        <w:spacing w:before="260" w:line="226" w:lineRule="auto"/>
        <w:outlineLvl w:val="0"/>
        <w:rPr>
          <w:sz w:val="35"/>
          <w:szCs w:val="35"/>
        </w:rPr>
      </w:pPr>
      <w:bookmarkStart w:name="bookmark194" w:id="122"/>
      <w:bookmarkEnd w:id="122"/>
      <w:r>
        <w:rPr>
          <w:sz w:val="35"/>
          <w:szCs w:val="35"/>
          <w:spacing w:val="8"/>
        </w:rPr>
        <w:t>一、中央高校教育教学专项经费</w:t>
      </w:r>
    </w:p>
    <w:p>
      <w:pPr>
        <w:pStyle w:val="BodyText"/>
        <w:ind w:left="16"/>
        <w:spacing w:before="169" w:line="222" w:lineRule="auto"/>
        <w:rPr/>
      </w:pPr>
      <w:r>
        <w:rPr>
          <w:spacing w:val="-1"/>
        </w:rPr>
        <w:t>【文件依据】</w:t>
      </w:r>
    </w:p>
    <w:p>
      <w:pPr>
        <w:ind w:left="38" w:right="13" w:firstLine="539"/>
        <w:spacing w:before="224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1、《中央高校教育教学改革专项资金管理办法》（财科教</w:t>
      </w:r>
      <w:r>
        <w:rPr>
          <w:rFonts w:ascii="Times New Roman" w:hAnsi="Times New Roman" w:eastAsia="Times New Roman" w:cs="Times New Roman"/>
          <w:sz w:val="30"/>
          <w:szCs w:val="30"/>
          <w:spacing w:val="-9"/>
        </w:rPr>
        <w:t>[</w:t>
      </w:r>
      <w:hyperlink w:history="true" w:anchor="bookmark195">
        <w:r>
          <w:rPr>
            <w:rFonts w:ascii="Times New Roman" w:hAnsi="Times New Roman" w:eastAsia="Times New Roman" w:cs="Times New Roman"/>
            <w:sz w:val="30"/>
            <w:szCs w:val="30"/>
            <w:spacing w:val="-9"/>
          </w:rPr>
          <w:t>2016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9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37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9"/>
        </w:rPr>
        <w:t>11</w:t>
      </w:r>
      <w:r>
        <w:rPr>
          <w:rFonts w:ascii="Times New Roman" w:hAnsi="Times New Roman" w:eastAsia="Times New Roman" w:cs="Times New Roman"/>
          <w:sz w:val="30"/>
          <w:szCs w:val="30"/>
          <w:spacing w:val="1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号）</w:t>
      </w:r>
    </w:p>
    <w:p>
      <w:pPr>
        <w:ind w:left="31" w:right="16" w:firstLine="527"/>
        <w:spacing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2、《关于进一步规范中央高校教育教学专项经费使用的通</w:t>
      </w:r>
      <w:r>
        <w:rPr>
          <w:rFonts w:ascii="SimSun" w:hAnsi="SimSun" w:eastAsia="SimSun" w:cs="SimSun"/>
          <w:sz w:val="30"/>
          <w:szCs w:val="30"/>
          <w:spacing w:val="-17"/>
        </w:rPr>
        <w:t>知》（教务处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7"/>
        </w:rPr>
        <w:t>2017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7"/>
        </w:rPr>
        <w:t>年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7"/>
        </w:rPr>
        <w:t>6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7"/>
        </w:rPr>
        <w:t>月）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648"/>
        <w:spacing w:before="223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1、开支范围：</w:t>
      </w:r>
    </w:p>
    <w:p>
      <w:pPr>
        <w:ind w:left="24" w:right="13" w:firstLine="602"/>
        <w:spacing w:before="225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专用设备费、材料费、办公用品费、测试化验加工费、差</w:t>
      </w:r>
      <w:r>
        <w:rPr>
          <w:rFonts w:ascii="SimSun" w:hAnsi="SimSun" w:eastAsia="SimSun" w:cs="SimSun"/>
          <w:sz w:val="30"/>
          <w:szCs w:val="30"/>
          <w:spacing w:val="1"/>
        </w:rPr>
        <w:t>旅费、会议费、国际合作与交流费、出版/文献/信息传播/知识</w:t>
      </w:r>
      <w:r>
        <w:rPr>
          <w:rFonts w:ascii="SimSun" w:hAnsi="SimSun" w:eastAsia="SimSun" w:cs="SimSun"/>
          <w:sz w:val="30"/>
          <w:szCs w:val="30"/>
          <w:spacing w:val="-1"/>
        </w:rPr>
        <w:t>产权事务费、劳务费、专家咨询费等。</w:t>
      </w:r>
    </w:p>
    <w:p>
      <w:pPr>
        <w:ind w:left="629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ind w:left="25" w:right="13" w:firstLine="313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（1）凡报销办公用品费、打印复印费、交通费者，请附详细</w:t>
      </w:r>
      <w:r>
        <w:rPr>
          <w:rFonts w:ascii="SimSun" w:hAnsi="SimSun" w:eastAsia="SimSun" w:cs="SimSun"/>
          <w:sz w:val="30"/>
          <w:szCs w:val="30"/>
          <w:spacing w:val="-4"/>
        </w:rPr>
        <w:t>说明，说明费用发生的详细信息（时间、地点、事件）。如打印</w:t>
      </w:r>
      <w:r>
        <w:rPr>
          <w:rFonts w:ascii="SimSun" w:hAnsi="SimSun" w:eastAsia="SimSun" w:cs="SimSun"/>
          <w:sz w:val="30"/>
          <w:szCs w:val="30"/>
          <w:spacing w:val="7"/>
        </w:rPr>
        <w:t>复印费，请详细说明打印（复印）的资料页数及金额；交通费</w:t>
      </w:r>
      <w:r>
        <w:rPr>
          <w:rFonts w:ascii="SimSun" w:hAnsi="SimSun" w:eastAsia="SimSun" w:cs="SimSun"/>
          <w:sz w:val="30"/>
          <w:szCs w:val="30"/>
          <w:spacing w:val="7"/>
        </w:rPr>
        <w:t>除上述要求的说明外，每个项目的交通费报销比例控制在项目</w:t>
      </w:r>
      <w:r>
        <w:rPr>
          <w:rFonts w:ascii="SimSun" w:hAnsi="SimSun" w:eastAsia="SimSun" w:cs="SimSun"/>
          <w:sz w:val="30"/>
          <w:szCs w:val="30"/>
          <w:spacing w:val="1"/>
        </w:rPr>
        <w:t>经费额度的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10%之内且每张报账单报账金额不超</w:t>
      </w:r>
      <w:r>
        <w:rPr>
          <w:rFonts w:ascii="SimSun" w:hAnsi="SimSun" w:eastAsia="SimSun" w:cs="SimSun"/>
          <w:sz w:val="30"/>
          <w:szCs w:val="30"/>
        </w:rPr>
        <w:t>过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1000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元，若</w:t>
      </w:r>
      <w:r>
        <w:rPr>
          <w:rFonts w:ascii="SimSun" w:hAnsi="SimSun" w:eastAsia="SimSun" w:cs="SimSun"/>
          <w:sz w:val="30"/>
          <w:szCs w:val="30"/>
          <w:spacing w:val="6"/>
        </w:rPr>
        <w:t>产生</w:t>
      </w:r>
      <w:r>
        <w:rPr>
          <w:rFonts w:ascii="SimSun" w:hAnsi="SimSun" w:eastAsia="SimSun" w:cs="SimSun"/>
          <w:sz w:val="30"/>
          <w:szCs w:val="30"/>
          <w:spacing w:val="-4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22:00-次日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6:00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之间的出租车票，请注明产生原因</w:t>
      </w:r>
      <w:r>
        <w:rPr>
          <w:rFonts w:ascii="SimSun" w:hAnsi="SimSun" w:eastAsia="SimSun" w:cs="SimSun"/>
          <w:sz w:val="30"/>
          <w:szCs w:val="30"/>
          <w:spacing w:val="5"/>
        </w:rPr>
        <w:t>，不</w:t>
      </w:r>
      <w:r>
        <w:rPr>
          <w:rFonts w:ascii="SimSun" w:hAnsi="SimSun" w:eastAsia="SimSun" w:cs="SimSun"/>
          <w:sz w:val="30"/>
          <w:szCs w:val="30"/>
          <w:spacing w:val="-1"/>
        </w:rPr>
        <w:t>能报销非本年度产生的出租车票。</w:t>
      </w:r>
    </w:p>
    <w:p>
      <w:pPr>
        <w:ind w:left="42" w:right="13" w:firstLine="296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（2）项目评审费和劳务费支出项目：项目评审费用于支出学</w:t>
      </w:r>
      <w:r>
        <w:rPr>
          <w:rFonts w:ascii="SimSun" w:hAnsi="SimSun" w:eastAsia="SimSun" w:cs="SimSun"/>
          <w:sz w:val="30"/>
          <w:szCs w:val="30"/>
          <w:spacing w:val="18"/>
        </w:rPr>
        <w:t>院本科教学工程项目立项、中期检查和结题验收的专家评审</w:t>
      </w:r>
      <w:r>
        <w:rPr>
          <w:rFonts w:ascii="SimSun" w:hAnsi="SimSun" w:eastAsia="SimSun" w:cs="SimSun"/>
          <w:sz w:val="30"/>
          <w:szCs w:val="30"/>
          <w:spacing w:val="8"/>
        </w:rPr>
        <w:t>费，</w:t>
      </w:r>
      <w:r>
        <w:rPr>
          <w:rFonts w:ascii="SimSun" w:hAnsi="SimSun" w:eastAsia="SimSun" w:cs="SimSun"/>
          <w:sz w:val="30"/>
          <w:szCs w:val="30"/>
          <w:spacing w:val="-7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以及国家大学生创新创业实践项目和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SRDP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项目的立项评</w:t>
      </w:r>
    </w:p>
    <w:p>
      <w:pPr>
        <w:spacing w:line="360" w:lineRule="auto"/>
        <w:sectPr>
          <w:footerReference w:type="default" r:id="rId86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5" w:right="13" w:firstLine="15"/>
        <w:spacing w:before="5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审、中期检查和结题验收专家评审费；劳务费用于邀请相关校</w:t>
      </w:r>
      <w:r>
        <w:rPr>
          <w:rFonts w:ascii="SimSun" w:hAnsi="SimSun" w:eastAsia="SimSun" w:cs="SimSun"/>
          <w:sz w:val="30"/>
          <w:szCs w:val="30"/>
          <w:spacing w:val="7"/>
        </w:rPr>
        <w:t>外专家学者开设讲座、短期授课的讲课费，不得开支在我校有</w:t>
      </w:r>
      <w:r>
        <w:rPr>
          <w:rFonts w:ascii="SimSun" w:hAnsi="SimSun" w:eastAsia="SimSun" w:cs="SimSun"/>
          <w:sz w:val="30"/>
          <w:szCs w:val="30"/>
          <w:spacing w:val="16"/>
        </w:rPr>
        <w:t>工资性收入人员的加班费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。现场评审费按照会议费的程序发</w:t>
      </w:r>
      <w:r>
        <w:rPr>
          <w:rFonts w:ascii="SimSun" w:hAnsi="SimSun" w:eastAsia="SimSun" w:cs="SimSun"/>
          <w:sz w:val="30"/>
          <w:szCs w:val="30"/>
          <w:spacing w:val="-1"/>
        </w:rPr>
        <w:t>放，函评专家评审费按照劳务费程序发放，提供用工说明。</w:t>
      </w:r>
    </w:p>
    <w:p>
      <w:pPr>
        <w:ind w:left="28" w:right="85" w:firstLine="31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（3）各项目要根据实际支出需要，在项目预算额度范围内，</w:t>
      </w:r>
      <w:r>
        <w:rPr>
          <w:rFonts w:ascii="SimSun" w:hAnsi="SimSun" w:eastAsia="SimSun" w:cs="SimSun"/>
          <w:sz w:val="30"/>
          <w:szCs w:val="30"/>
          <w:spacing w:val="-2"/>
        </w:rPr>
        <w:t>依法依规支付项目经费。</w:t>
      </w:r>
    </w:p>
    <w:p>
      <w:pPr>
        <w:ind w:left="24" w:right="13" w:firstLine="314"/>
        <w:spacing w:before="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（4）不得开支范围：不得用于基本建设；不得购置单价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40</w:t>
      </w:r>
      <w:r>
        <w:rPr>
          <w:rFonts w:ascii="SimSun" w:hAnsi="SimSun" w:eastAsia="SimSun" w:cs="SimSun"/>
          <w:sz w:val="30"/>
          <w:szCs w:val="30"/>
          <w:spacing w:val="7"/>
        </w:rPr>
        <w:t>万元以上的大型仪器设备；不得提取项目管理费，不得作为其</w:t>
      </w:r>
      <w:r>
        <w:rPr>
          <w:rFonts w:ascii="SimSun" w:hAnsi="SimSun" w:eastAsia="SimSun" w:cs="SimSun"/>
          <w:sz w:val="30"/>
          <w:szCs w:val="30"/>
          <w:spacing w:val="7"/>
        </w:rPr>
        <w:t>他项目的配套资金；不得用于偿还贷款、支付罚款、捐赠、赞</w:t>
      </w:r>
      <w:r>
        <w:rPr>
          <w:rFonts w:ascii="SimSun" w:hAnsi="SimSun" w:eastAsia="SimSun" w:cs="SimSun"/>
          <w:sz w:val="30"/>
          <w:szCs w:val="30"/>
          <w:spacing w:val="7"/>
        </w:rPr>
        <w:t>助、投资等支出；不能用于购买办公家具、空调、相机、摄像</w:t>
      </w:r>
      <w:r>
        <w:rPr>
          <w:rFonts w:ascii="SimSun" w:hAnsi="SimSun" w:eastAsia="SimSun" w:cs="SimSun"/>
          <w:sz w:val="30"/>
          <w:szCs w:val="30"/>
          <w:spacing w:val="7"/>
        </w:rPr>
        <w:t>机等分摊公共管理和运行费用的物品；也不得用于按照国家规</w:t>
      </w:r>
      <w:r>
        <w:rPr>
          <w:rFonts w:ascii="SimSun" w:hAnsi="SimSun" w:eastAsia="SimSun" w:cs="SimSun"/>
          <w:sz w:val="30"/>
          <w:szCs w:val="30"/>
          <w:spacing w:val="-1"/>
        </w:rPr>
        <w:t>定不得列支的其他支出。</w:t>
      </w:r>
    </w:p>
    <w:p>
      <w:pPr>
        <w:pStyle w:val="BodyText"/>
        <w:ind w:left="33"/>
        <w:spacing w:before="143" w:line="226" w:lineRule="auto"/>
        <w:outlineLvl w:val="0"/>
        <w:rPr>
          <w:sz w:val="35"/>
          <w:szCs w:val="35"/>
        </w:rPr>
      </w:pPr>
      <w:bookmarkStart w:name="bookmark111" w:id="123"/>
      <w:bookmarkEnd w:id="123"/>
      <w:r>
        <w:rPr>
          <w:sz w:val="35"/>
          <w:szCs w:val="35"/>
          <w:spacing w:val="8"/>
        </w:rPr>
        <w:t>二、中央高校基本科研业务费</w:t>
      </w:r>
    </w:p>
    <w:p>
      <w:pPr>
        <w:pStyle w:val="BodyText"/>
        <w:ind w:left="16"/>
        <w:spacing w:before="169" w:line="222" w:lineRule="auto"/>
        <w:rPr/>
      </w:pPr>
      <w:r>
        <w:rPr>
          <w:spacing w:val="-1"/>
        </w:rPr>
        <w:t>【文件依据】</w:t>
      </w:r>
    </w:p>
    <w:p>
      <w:pPr>
        <w:ind w:left="480"/>
        <w:spacing w:before="224" w:line="21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《中央高校基本科研业务费管理办法》（财教</w:t>
      </w:r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[</w:t>
      </w:r>
      <w:hyperlink w:history="true" w:anchor="bookmark196">
        <w:r>
          <w:rPr>
            <w:rFonts w:ascii="Times New Roman" w:hAnsi="Times New Roman" w:eastAsia="Times New Roman" w:cs="Times New Roman"/>
            <w:sz w:val="30"/>
            <w:szCs w:val="30"/>
            <w:spacing w:val="-6"/>
          </w:rPr>
          <w:t>2021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6"/>
        </w:rPr>
        <w:t>]283</w:t>
      </w:r>
      <w:r>
        <w:rPr>
          <w:rFonts w:ascii="Times New Roman" w:hAnsi="Times New Roman" w:eastAsia="Times New Roman" w:cs="Times New Roman"/>
          <w:sz w:val="30"/>
          <w:szCs w:val="30"/>
          <w:spacing w:val="2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号）</w:t>
      </w:r>
    </w:p>
    <w:p>
      <w:pPr>
        <w:pStyle w:val="BodyText"/>
        <w:ind w:left="16"/>
        <w:spacing w:before="241" w:line="223" w:lineRule="auto"/>
        <w:rPr/>
      </w:pPr>
      <w:r>
        <w:rPr>
          <w:spacing w:val="-1"/>
        </w:rPr>
        <w:t>【有关规定】</w:t>
      </w:r>
    </w:p>
    <w:p>
      <w:pPr>
        <w:ind w:left="35" w:right="13" w:firstLine="590"/>
        <w:spacing w:before="22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基本科研业务费具体使用范围和开支标准，由中央高校按</w:t>
      </w:r>
      <w:r>
        <w:rPr>
          <w:rFonts w:ascii="SimSun" w:hAnsi="SimSun" w:eastAsia="SimSun" w:cs="SimSun"/>
          <w:sz w:val="30"/>
          <w:szCs w:val="30"/>
          <w:spacing w:val="-2"/>
        </w:rPr>
        <w:t>照国家有关规定和本办法有关要求确定。</w:t>
      </w:r>
    </w:p>
    <w:p>
      <w:pPr>
        <w:ind w:left="28" w:right="13" w:firstLine="597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基本科研业务费不得开支有工资性收入的人员工资、奖</w:t>
      </w:r>
      <w:r>
        <w:rPr>
          <w:rFonts w:ascii="SimSun" w:hAnsi="SimSun" w:eastAsia="SimSun" w:cs="SimSun"/>
          <w:sz w:val="30"/>
          <w:szCs w:val="30"/>
          <w:spacing w:val="7"/>
        </w:rPr>
        <w:t>金、津补贴和福利支出；不得分摊学校公共管理</w:t>
      </w:r>
      <w:r>
        <w:rPr>
          <w:rFonts w:ascii="SimSun" w:hAnsi="SimSun" w:eastAsia="SimSun" w:cs="SimSun"/>
          <w:sz w:val="30"/>
          <w:szCs w:val="30"/>
          <w:spacing w:val="6"/>
        </w:rPr>
        <w:t>和运行费用；</w:t>
      </w:r>
      <w:r>
        <w:rPr>
          <w:rFonts w:ascii="SimSun" w:hAnsi="SimSun" w:eastAsia="SimSun" w:cs="SimSun"/>
          <w:sz w:val="30"/>
          <w:szCs w:val="30"/>
          <w:spacing w:val="7"/>
        </w:rPr>
        <w:t>不得开支罚款、捐赠、赞助、投资等；也不得用于按照国家规</w:t>
      </w:r>
      <w:r>
        <w:rPr>
          <w:rFonts w:ascii="SimSun" w:hAnsi="SimSun" w:eastAsia="SimSun" w:cs="SimSun"/>
          <w:sz w:val="30"/>
          <w:szCs w:val="30"/>
          <w:spacing w:val="-2"/>
        </w:rPr>
        <w:t>定不得列支的其他支出。</w:t>
      </w:r>
    </w:p>
    <w:p>
      <w:pPr>
        <w:ind w:right="13"/>
        <w:spacing w:before="1" w:line="218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为提升资金的使用效益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8"/>
        </w:rPr>
        <w:t>，严格控制办公设备（笔</w:t>
      </w:r>
      <w:r>
        <w:rPr>
          <w:rFonts w:ascii="SimSun" w:hAnsi="SimSun" w:eastAsia="SimSun" w:cs="SimSun"/>
          <w:sz w:val="30"/>
          <w:szCs w:val="30"/>
          <w:spacing w:val="17"/>
        </w:rPr>
        <w:t>记本电</w:t>
      </w:r>
    </w:p>
    <w:p>
      <w:pPr>
        <w:spacing w:line="218" w:lineRule="auto"/>
        <w:sectPr>
          <w:footerReference w:type="default" r:id="rId87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7" w:right="13" w:hanging="3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脑）、差旅费等支出。采购笔记本电脑前应经科技处、文科处或</w:t>
      </w:r>
      <w:r>
        <w:rPr>
          <w:rFonts w:ascii="SimSun" w:hAnsi="SimSun" w:eastAsia="SimSun" w:cs="SimSun"/>
          <w:sz w:val="30"/>
          <w:szCs w:val="30"/>
          <w:spacing w:val="-1"/>
        </w:rPr>
        <w:t>人事处审批同意，未经审批的不允许采购。</w:t>
      </w:r>
    </w:p>
    <w:p>
      <w:pPr>
        <w:ind w:left="35" w:right="13" w:firstLine="596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学生为课题负责人的，可以去外地调研，因特殊原因乘坐</w:t>
      </w:r>
      <w:r>
        <w:rPr>
          <w:rFonts w:ascii="SimSun" w:hAnsi="SimSun" w:eastAsia="SimSun" w:cs="SimSun"/>
          <w:sz w:val="30"/>
          <w:szCs w:val="30"/>
          <w:spacing w:val="-2"/>
        </w:rPr>
        <w:t>飞机的，需事先经相关职能部门审批。</w:t>
      </w:r>
    </w:p>
    <w:p>
      <w:pPr>
        <w:ind w:left="54" w:right="13" w:firstLine="571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基本科研业务费的资金支付执行国库集中支付制度，按照</w:t>
      </w:r>
      <w:r>
        <w:rPr>
          <w:rFonts w:ascii="SimSun" w:hAnsi="SimSun" w:eastAsia="SimSun" w:cs="SimSun"/>
          <w:sz w:val="30"/>
          <w:szCs w:val="30"/>
          <w:spacing w:val="-2"/>
        </w:rPr>
        <w:t>中央财政科研项目有关规定使用公务卡或银行转账方式结算。</w:t>
      </w:r>
    </w:p>
    <w:p>
      <w:pPr>
        <w:pStyle w:val="BodyText"/>
        <w:ind w:left="35"/>
        <w:spacing w:before="144" w:line="226" w:lineRule="auto"/>
        <w:outlineLvl w:val="0"/>
        <w:rPr>
          <w:sz w:val="35"/>
          <w:szCs w:val="35"/>
        </w:rPr>
      </w:pPr>
      <w:bookmarkStart w:name="bookmark112" w:id="124"/>
      <w:bookmarkEnd w:id="124"/>
      <w:r>
        <w:rPr>
          <w:sz w:val="35"/>
          <w:szCs w:val="35"/>
          <w:spacing w:val="8"/>
        </w:rPr>
        <w:t>三、中央高校改善基本办学条件专项资金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38" w:right="13" w:firstLine="593"/>
        <w:spacing w:before="22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《中央高校改善基本办学条件专项资金管理办法》（财科教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[</w:t>
      </w:r>
      <w:hyperlink w:history="true" w:anchor="bookmark197">
        <w:r>
          <w:rPr>
            <w:rFonts w:ascii="Times New Roman" w:hAnsi="Times New Roman" w:eastAsia="Times New Roman" w:cs="Times New Roman"/>
            <w:sz w:val="30"/>
            <w:szCs w:val="30"/>
            <w:spacing w:val="-5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]3</w:t>
      </w:r>
      <w:r>
        <w:rPr>
          <w:rFonts w:ascii="Times New Roman" w:hAnsi="Times New Roman" w:eastAsia="Times New Roman" w:cs="Times New Roman"/>
          <w:sz w:val="30"/>
          <w:szCs w:val="30"/>
          <w:spacing w:val="1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号）</w:t>
      </w:r>
    </w:p>
    <w:p>
      <w:pPr>
        <w:pStyle w:val="BodyText"/>
        <w:ind w:left="16"/>
        <w:spacing w:before="1" w:line="223" w:lineRule="auto"/>
        <w:rPr/>
      </w:pPr>
      <w:r>
        <w:rPr>
          <w:spacing w:val="-1"/>
        </w:rPr>
        <w:t>【有关规定】</w:t>
      </w:r>
    </w:p>
    <w:p>
      <w:pPr>
        <w:ind w:left="648"/>
        <w:spacing w:before="221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1、开支范围：</w:t>
      </w:r>
    </w:p>
    <w:p>
      <w:pPr>
        <w:ind w:left="26" w:right="13" w:firstLine="311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（1）房屋维修：为开展教学、科研、社会服务、文化传承创</w:t>
      </w:r>
      <w:r>
        <w:rPr>
          <w:rFonts w:ascii="SimSun" w:hAnsi="SimSun" w:eastAsia="SimSun" w:cs="SimSun"/>
          <w:sz w:val="30"/>
          <w:szCs w:val="30"/>
          <w:spacing w:val="-1"/>
        </w:rPr>
        <w:t>新等工作所需房屋建筑物的必要维修、加固和改造。</w:t>
      </w:r>
    </w:p>
    <w:p>
      <w:pPr>
        <w:ind w:left="24" w:right="13" w:firstLine="314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（2）设备资料购置：购置教学、实验、实习实践、校园公共</w:t>
      </w:r>
      <w:r>
        <w:rPr>
          <w:rFonts w:ascii="SimSun" w:hAnsi="SimSun" w:eastAsia="SimSun" w:cs="SimSun"/>
          <w:sz w:val="30"/>
          <w:szCs w:val="30"/>
          <w:spacing w:val="7"/>
        </w:rPr>
        <w:t>服务体系建设所必需的仪器设备、文献资料（含电子图书及数</w:t>
      </w:r>
      <w:r>
        <w:rPr>
          <w:rFonts w:ascii="SimSun" w:hAnsi="SimSun" w:eastAsia="SimSun" w:cs="SimSun"/>
          <w:sz w:val="30"/>
          <w:szCs w:val="30"/>
          <w:spacing w:val="-3"/>
        </w:rPr>
        <w:t>据库）等。</w:t>
      </w:r>
    </w:p>
    <w:p>
      <w:pPr>
        <w:ind w:left="28" w:right="13" w:firstLine="31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（3）基础设施改造：师生正常学习、工作、生活、人身安全</w:t>
      </w:r>
      <w:r>
        <w:rPr>
          <w:rFonts w:ascii="SimSun" w:hAnsi="SimSun" w:eastAsia="SimSun" w:cs="SimSun"/>
          <w:sz w:val="30"/>
          <w:szCs w:val="30"/>
          <w:spacing w:val="7"/>
        </w:rPr>
        <w:t>等所需的水电气暖、道路、网络、照明、节能、绿化、消防、</w:t>
      </w:r>
      <w:r>
        <w:rPr>
          <w:rFonts w:ascii="SimSun" w:hAnsi="SimSun" w:eastAsia="SimSun" w:cs="SimSun"/>
          <w:sz w:val="30"/>
          <w:szCs w:val="30"/>
          <w:spacing w:val="-2"/>
        </w:rPr>
        <w:t>安防等基础设施维修改造。</w:t>
      </w:r>
    </w:p>
    <w:p>
      <w:pPr>
        <w:ind w:left="30" w:right="62" w:firstLine="308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（4）建设项目配套工程：重大建设发展项目的装修、装饰、</w:t>
      </w:r>
      <w:r>
        <w:rPr>
          <w:rFonts w:ascii="SimSun" w:hAnsi="SimSun" w:eastAsia="SimSun" w:cs="SimSun"/>
          <w:sz w:val="30"/>
          <w:szCs w:val="30"/>
          <w:spacing w:val="-2"/>
        </w:rPr>
        <w:t>设施配套等辅助设施和配套工程。</w:t>
      </w:r>
    </w:p>
    <w:p>
      <w:pPr>
        <w:ind w:left="629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spacing w:line="220" w:lineRule="auto"/>
        <w:sectPr>
          <w:footerReference w:type="default" r:id="rId88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30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该专项资金不得用于以下用途：</w:t>
      </w:r>
    </w:p>
    <w:p>
      <w:pPr>
        <w:ind w:left="338"/>
        <w:spacing w:before="22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（1）中央基建投资已安排的项目；</w:t>
      </w:r>
    </w:p>
    <w:p>
      <w:pPr>
        <w:ind w:left="24" w:right="13" w:firstLine="314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（2）非学校产权、长期对外出租或校办企业的房屋、基础设</w:t>
      </w:r>
      <w:r>
        <w:rPr>
          <w:rFonts w:ascii="SimSun" w:hAnsi="SimSun" w:eastAsia="SimSun" w:cs="SimSun"/>
          <w:sz w:val="30"/>
          <w:szCs w:val="30"/>
          <w:spacing w:val="-1"/>
        </w:rPr>
        <w:t>施等维修、加固和改造项目；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（3）非学校产权的家属楼等维修、加固和改</w:t>
      </w:r>
      <w:r>
        <w:rPr>
          <w:rFonts w:ascii="SimSun" w:hAnsi="SimSun" w:eastAsia="SimSun" w:cs="SimSun"/>
          <w:sz w:val="30"/>
          <w:szCs w:val="30"/>
          <w:spacing w:val="-2"/>
        </w:rPr>
        <w:t>造项目；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（4）购置公务用车；</w:t>
      </w:r>
    </w:p>
    <w:p>
      <w:pPr>
        <w:ind w:left="338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（5）超标准、豪华建设项目；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（6）低水平、重复建设项目；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（7）物业费、设施设备运行维护费等日常公</w:t>
      </w:r>
      <w:r>
        <w:rPr>
          <w:rFonts w:ascii="SimSun" w:hAnsi="SimSun" w:eastAsia="SimSun" w:cs="SimSun"/>
          <w:sz w:val="30"/>
          <w:szCs w:val="30"/>
          <w:spacing w:val="-2"/>
        </w:rPr>
        <w:t>用支出；</w:t>
      </w:r>
    </w:p>
    <w:p>
      <w:pPr>
        <w:ind w:left="338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（8）工资、奖金、津补贴和其他福利支出等人员</w:t>
      </w:r>
      <w:r>
        <w:rPr>
          <w:rFonts w:ascii="SimSun" w:hAnsi="SimSun" w:eastAsia="SimSun" w:cs="SimSun"/>
          <w:sz w:val="30"/>
          <w:szCs w:val="30"/>
          <w:spacing w:val="-2"/>
        </w:rPr>
        <w:t>经费；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（9）捐赠、赞助、投资、支付罚款以及偿还</w:t>
      </w:r>
      <w:r>
        <w:rPr>
          <w:rFonts w:ascii="SimSun" w:hAnsi="SimSun" w:eastAsia="SimSun" w:cs="SimSun"/>
          <w:sz w:val="30"/>
          <w:szCs w:val="30"/>
          <w:spacing w:val="-2"/>
        </w:rPr>
        <w:t>贷款等；</w:t>
      </w:r>
    </w:p>
    <w:p>
      <w:pPr>
        <w:ind w:left="338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（10）准备不充分、不具备实施条件的项目。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pStyle w:val="BodyText"/>
        <w:ind w:left="58" w:right="13" w:hanging="9"/>
        <w:spacing w:before="115" w:line="355" w:lineRule="auto"/>
        <w:outlineLvl w:val="0"/>
        <w:rPr>
          <w:sz w:val="35"/>
          <w:szCs w:val="35"/>
        </w:rPr>
      </w:pPr>
      <w:bookmarkStart w:name="bookmark113" w:id="125"/>
      <w:bookmarkEnd w:id="125"/>
      <w:r>
        <w:rPr>
          <w:sz w:val="35"/>
          <w:szCs w:val="35"/>
          <w:spacing w:val="9"/>
        </w:rPr>
        <w:t>四、中央高校建设世界一流大学（学科）和特色发展</w:t>
      </w:r>
      <w:r>
        <w:rPr>
          <w:sz w:val="35"/>
          <w:szCs w:val="35"/>
          <w:spacing w:val="2"/>
        </w:rPr>
        <w:t>引导专项经费</w:t>
      </w:r>
    </w:p>
    <w:p>
      <w:pPr>
        <w:pStyle w:val="BodyText"/>
        <w:ind w:left="16"/>
        <w:spacing w:before="1" w:line="221" w:lineRule="auto"/>
        <w:rPr/>
      </w:pPr>
      <w:r>
        <w:rPr>
          <w:spacing w:val="-1"/>
        </w:rPr>
        <w:t>【文件依据】</w:t>
      </w:r>
    </w:p>
    <w:p>
      <w:pPr>
        <w:ind w:left="30" w:right="13" w:firstLine="601"/>
        <w:spacing w:before="224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《中央高校建设世界一流大学（学科）和特色发展引导专</w:t>
      </w:r>
      <w:r>
        <w:rPr>
          <w:rFonts w:ascii="SimSun" w:hAnsi="SimSun" w:eastAsia="SimSun" w:cs="SimSun"/>
          <w:sz w:val="30"/>
          <w:szCs w:val="30"/>
          <w:spacing w:val="-10"/>
        </w:rPr>
        <w:t>项资金管理办法》（财科教</w:t>
      </w:r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[</w:t>
      </w:r>
      <w:hyperlink w:history="true" w:anchor="bookmark198">
        <w:r>
          <w:rPr>
            <w:rFonts w:ascii="Times New Roman" w:hAnsi="Times New Roman" w:eastAsia="Times New Roman" w:cs="Times New Roman"/>
            <w:sz w:val="30"/>
            <w:szCs w:val="30"/>
            <w:spacing w:val="-10"/>
          </w:rPr>
          <w:t>2017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]</w:t>
      </w:r>
      <w:r>
        <w:rPr>
          <w:rFonts w:ascii="Times New Roman" w:hAnsi="Times New Roman" w:eastAsia="Times New Roman" w:cs="Times New Roman"/>
          <w:sz w:val="30"/>
          <w:szCs w:val="30"/>
          <w:spacing w:val="-31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0"/>
        </w:rPr>
        <w:t>126</w:t>
      </w:r>
      <w:r>
        <w:rPr>
          <w:rFonts w:ascii="Times New Roman" w:hAnsi="Times New Roman" w:eastAsia="Times New Roman" w:cs="Times New Roman"/>
          <w:sz w:val="30"/>
          <w:szCs w:val="30"/>
          <w:spacing w:val="1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0"/>
        </w:rPr>
        <w:t>号）</w:t>
      </w:r>
    </w:p>
    <w:p>
      <w:pPr>
        <w:pStyle w:val="BodyText"/>
        <w:ind w:left="16"/>
        <w:spacing w:before="1" w:line="223" w:lineRule="auto"/>
        <w:rPr/>
      </w:pPr>
      <w:r>
        <w:rPr>
          <w:spacing w:val="-1"/>
        </w:rPr>
        <w:t>【有关规定】</w:t>
      </w:r>
    </w:p>
    <w:p>
      <w:pPr>
        <w:ind w:left="640"/>
        <w:spacing w:before="221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1、开支范围：</w:t>
      </w:r>
    </w:p>
    <w:p>
      <w:pPr>
        <w:spacing w:line="244" w:lineRule="auto"/>
        <w:rPr>
          <w:rFonts w:ascii="Arial"/>
          <w:sz w:val="21"/>
        </w:rPr>
      </w:pPr>
      <w:r/>
    </w:p>
    <w:p>
      <w:pPr>
        <w:ind w:left="28" w:right="13" w:firstLine="603"/>
        <w:spacing w:before="9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与世界一流大学和一流学科建设以及特色发展相关的人员</w:t>
      </w:r>
      <w:r>
        <w:rPr>
          <w:rFonts w:ascii="SimSun" w:hAnsi="SimSun" w:eastAsia="SimSun" w:cs="SimSun"/>
          <w:sz w:val="30"/>
          <w:szCs w:val="30"/>
          <w:spacing w:val="-1"/>
        </w:rPr>
        <w:t>经费、设备购置费、维修费、业务费等。</w:t>
      </w:r>
    </w:p>
    <w:p>
      <w:pPr>
        <w:ind w:left="33" w:right="13" w:firstLine="593"/>
        <w:spacing w:before="1" w:line="38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支出标准国家有明确规定的，按照规定执行；没有明确规</w:t>
      </w:r>
      <w:r>
        <w:rPr>
          <w:rFonts w:ascii="SimSun" w:hAnsi="SimSun" w:eastAsia="SimSun" w:cs="SimSun"/>
          <w:sz w:val="30"/>
          <w:szCs w:val="30"/>
          <w:spacing w:val="7"/>
        </w:rPr>
        <w:t>定的，由中央高校结合实际情况，按照勤俭节约、实事</w:t>
      </w:r>
      <w:r>
        <w:rPr>
          <w:rFonts w:ascii="SimSun" w:hAnsi="SimSun" w:eastAsia="SimSun" w:cs="SimSun"/>
          <w:sz w:val="30"/>
          <w:szCs w:val="30"/>
          <w:spacing w:val="6"/>
        </w:rPr>
        <w:t>求是的</w:t>
      </w:r>
    </w:p>
    <w:p>
      <w:pPr>
        <w:spacing w:line="385" w:lineRule="auto"/>
        <w:sectPr>
          <w:footerReference w:type="default" r:id="rId89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3"/>
        <w:spacing w:before="172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原则确定。</w:t>
      </w:r>
    </w:p>
    <w:p>
      <w:pPr>
        <w:ind w:left="30" w:right="13" w:firstLine="597"/>
        <w:spacing w:before="266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人员费支出主要用于培养、引进、聘任学术领军人才和建</w:t>
      </w:r>
      <w:r>
        <w:rPr>
          <w:rFonts w:ascii="SimSun" w:hAnsi="SimSun" w:eastAsia="SimSun" w:cs="SimSun"/>
          <w:sz w:val="30"/>
          <w:szCs w:val="30"/>
          <w:spacing w:val="7"/>
        </w:rPr>
        <w:t>设优秀创新团队等。支出应聚焦世界一流大学和一流学科建设</w:t>
      </w:r>
      <w:r>
        <w:rPr>
          <w:rFonts w:ascii="SimSun" w:hAnsi="SimSun" w:eastAsia="SimSun" w:cs="SimSun"/>
          <w:sz w:val="30"/>
          <w:szCs w:val="30"/>
          <w:spacing w:val="7"/>
        </w:rPr>
        <w:t>以及特色发展，加大对高层次人才的激励，不得用于在全校范</w:t>
      </w:r>
      <w:r>
        <w:rPr>
          <w:rFonts w:ascii="SimSun" w:hAnsi="SimSun" w:eastAsia="SimSun" w:cs="SimSun"/>
          <w:sz w:val="30"/>
          <w:szCs w:val="30"/>
          <w:spacing w:val="-2"/>
        </w:rPr>
        <w:t>围内普遍提高人员薪酬待遇。</w:t>
      </w:r>
    </w:p>
    <w:p>
      <w:pPr>
        <w:ind w:left="622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ind w:left="24" w:right="13" w:firstLine="454"/>
        <w:spacing w:before="268" w:line="38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该专项资金不得用于：偿还贷款、支付罚款、捐赠、赞助、</w:t>
      </w:r>
      <w:r>
        <w:rPr>
          <w:rFonts w:ascii="SimSun" w:hAnsi="SimSun" w:eastAsia="SimSun" w:cs="SimSun"/>
          <w:sz w:val="30"/>
          <w:szCs w:val="30"/>
          <w:spacing w:val="7"/>
        </w:rPr>
        <w:t>对外投资、房屋建筑物购建、其他项目配套资金等按照国家规</w:t>
      </w:r>
      <w:r>
        <w:rPr>
          <w:rFonts w:ascii="SimSun" w:hAnsi="SimSun" w:eastAsia="SimSun" w:cs="SimSun"/>
          <w:sz w:val="30"/>
          <w:szCs w:val="30"/>
          <w:spacing w:val="-1"/>
        </w:rPr>
        <w:t>定不得开支的其他支出。</w:t>
      </w:r>
    </w:p>
    <w:p>
      <w:pPr>
        <w:pStyle w:val="BodyText"/>
        <w:ind w:left="37"/>
        <w:spacing w:before="23" w:line="226" w:lineRule="auto"/>
        <w:outlineLvl w:val="0"/>
        <w:rPr>
          <w:sz w:val="35"/>
          <w:szCs w:val="35"/>
        </w:rPr>
      </w:pPr>
      <w:bookmarkStart w:name="bookmark115" w:id="126"/>
      <w:bookmarkEnd w:id="126"/>
      <w:r>
        <w:rPr>
          <w:sz w:val="35"/>
          <w:szCs w:val="35"/>
          <w:spacing w:val="8"/>
        </w:rPr>
        <w:t>五、中国海洋大学自然科学类科研基地专项经费</w:t>
      </w:r>
    </w:p>
    <w:p>
      <w:pPr>
        <w:pStyle w:val="BodyText"/>
        <w:ind w:left="16"/>
        <w:spacing w:before="169" w:line="222" w:lineRule="auto"/>
        <w:rPr/>
      </w:pPr>
      <w:r>
        <w:rPr>
          <w:spacing w:val="-1"/>
        </w:rPr>
        <w:t>【文件依据】</w:t>
      </w:r>
    </w:p>
    <w:p>
      <w:pPr>
        <w:ind w:left="29" w:right="13" w:firstLine="302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《中国海洋大学自然科学类科研基地专项经费管理</w:t>
      </w:r>
      <w:r>
        <w:rPr>
          <w:rFonts w:ascii="SimSun" w:hAnsi="SimSun" w:eastAsia="SimSun" w:cs="SimSun"/>
          <w:sz w:val="30"/>
          <w:szCs w:val="30"/>
          <w:spacing w:val="-5"/>
        </w:rPr>
        <w:t>办法》（海</w:t>
      </w:r>
      <w:r>
        <w:rPr>
          <w:rFonts w:ascii="SimSun" w:hAnsi="SimSun" w:eastAsia="SimSun" w:cs="SimSun"/>
          <w:sz w:val="30"/>
          <w:szCs w:val="30"/>
          <w:spacing w:val="-3"/>
        </w:rPr>
        <w:t>大科字[</w:t>
      </w:r>
      <w:hyperlink w:history="true" w:anchor="bookmark199">
        <w:r>
          <w:rPr>
            <w:rFonts w:ascii="SimSun" w:hAnsi="SimSun" w:eastAsia="SimSun" w:cs="SimSun"/>
            <w:sz w:val="30"/>
            <w:szCs w:val="30"/>
            <w:spacing w:val="-3"/>
          </w:rPr>
          <w:t>2025</w:t>
        </w:r>
      </w:hyperlink>
      <w:r>
        <w:rPr>
          <w:rFonts w:ascii="SimSun" w:hAnsi="SimSun" w:eastAsia="SimSun" w:cs="SimSun"/>
          <w:sz w:val="30"/>
          <w:szCs w:val="30"/>
          <w:spacing w:val="-3"/>
        </w:rPr>
        <w:t>]3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626"/>
        <w:spacing w:before="22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支出范围：</w:t>
      </w:r>
    </w:p>
    <w:p>
      <w:pPr>
        <w:ind w:left="35" w:right="13" w:firstLine="596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办公费、差旅费、出版文献信息费、会议费、培训费、办</w:t>
      </w:r>
      <w:r>
        <w:rPr>
          <w:rFonts w:ascii="SimSun" w:hAnsi="SimSun" w:eastAsia="SimSun" w:cs="SimSun"/>
          <w:sz w:val="30"/>
          <w:szCs w:val="30"/>
          <w:spacing w:val="-1"/>
        </w:rPr>
        <w:t>公设备购置费、劳务费、国际交流费、修缮维修等费用。</w:t>
      </w:r>
    </w:p>
    <w:p>
      <w:pPr>
        <w:ind w:left="50" w:right="13" w:firstLine="580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不得列支材料费、测试费、科研设备费等与科研项目相关</w:t>
      </w:r>
      <w:r>
        <w:rPr>
          <w:rFonts w:ascii="SimSun" w:hAnsi="SimSun" w:eastAsia="SimSun" w:cs="SimSun"/>
          <w:sz w:val="30"/>
          <w:szCs w:val="30"/>
          <w:spacing w:val="-10"/>
        </w:rPr>
        <w:t>的费用。</w:t>
      </w:r>
    </w:p>
    <w:p>
      <w:pPr>
        <w:ind w:left="24" w:right="13" w:firstLine="608"/>
        <w:spacing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劳务费的支出比例不超过专项经费的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30%。举办学术</w:t>
      </w:r>
      <w:r>
        <w:rPr>
          <w:rFonts w:ascii="SimSun" w:hAnsi="SimSun" w:eastAsia="SimSun" w:cs="SimSun"/>
          <w:sz w:val="30"/>
          <w:szCs w:val="30"/>
          <w:spacing w:val="8"/>
        </w:rPr>
        <w:t>委员</w:t>
      </w:r>
      <w:r>
        <w:rPr>
          <w:rFonts w:ascii="SimSun" w:hAnsi="SimSun" w:eastAsia="SimSun" w:cs="SimSun"/>
          <w:sz w:val="30"/>
          <w:szCs w:val="30"/>
          <w:spacing w:val="7"/>
        </w:rPr>
        <w:t>会、技术咨询委员会会议等事关基地发展的重大会议，校外专</w:t>
      </w:r>
      <w:r>
        <w:rPr>
          <w:rFonts w:ascii="SimSun" w:hAnsi="SimSun" w:eastAsia="SimSun" w:cs="SimSun"/>
          <w:sz w:val="30"/>
          <w:szCs w:val="30"/>
          <w:spacing w:val="-1"/>
        </w:rPr>
        <w:t>家咨询费可参照科研经费标准发放。</w:t>
      </w:r>
    </w:p>
    <w:p>
      <w:pPr>
        <w:spacing w:line="360" w:lineRule="auto"/>
        <w:sectPr>
          <w:footerReference w:type="default" r:id="rId90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39"/>
        <w:spacing w:before="201" w:line="227" w:lineRule="auto"/>
        <w:outlineLvl w:val="0"/>
        <w:rPr>
          <w:sz w:val="35"/>
          <w:szCs w:val="35"/>
        </w:rPr>
      </w:pPr>
      <w:bookmarkStart w:name="bookmark116" w:id="127"/>
      <w:bookmarkEnd w:id="127"/>
      <w:r>
        <w:rPr>
          <w:sz w:val="35"/>
          <w:szCs w:val="35"/>
          <w:spacing w:val="8"/>
        </w:rPr>
        <w:t>六、“海大人文讲坛”资助专项经费</w:t>
      </w:r>
    </w:p>
    <w:p>
      <w:pPr>
        <w:pStyle w:val="BodyText"/>
        <w:ind w:left="16"/>
        <w:spacing w:before="167" w:line="222" w:lineRule="auto"/>
        <w:rPr/>
      </w:pPr>
      <w:r>
        <w:rPr>
          <w:spacing w:val="-1"/>
        </w:rPr>
        <w:t>【文件依据】</w:t>
      </w:r>
    </w:p>
    <w:p>
      <w:pPr>
        <w:ind w:left="30" w:right="16" w:firstLine="601"/>
        <w:spacing w:before="224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《中国海洋大学“海大人文讲坛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”资助专项实施办法（试</w:t>
      </w:r>
      <w:r>
        <w:rPr>
          <w:rFonts w:ascii="SimSun" w:hAnsi="SimSun" w:eastAsia="SimSun" w:cs="SimSun"/>
          <w:sz w:val="30"/>
          <w:szCs w:val="30"/>
          <w:spacing w:val="-19"/>
        </w:rPr>
        <w:t>行）》（海大文科字</w:t>
      </w:r>
      <w:r>
        <w:rPr>
          <w:rFonts w:ascii="Times New Roman" w:hAnsi="Times New Roman" w:eastAsia="Times New Roman" w:cs="Times New Roman"/>
          <w:sz w:val="30"/>
          <w:szCs w:val="30"/>
          <w:spacing w:val="-19"/>
        </w:rPr>
        <w:t>[</w:t>
      </w:r>
      <w:hyperlink w:history="true" w:anchor="bookmark200">
        <w:r>
          <w:rPr>
            <w:rFonts w:ascii="Times New Roman" w:hAnsi="Times New Roman" w:eastAsia="Times New Roman" w:cs="Times New Roman"/>
            <w:sz w:val="30"/>
            <w:szCs w:val="30"/>
            <w:spacing w:val="-19"/>
          </w:rPr>
          <w:t>2015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9"/>
        </w:rPr>
        <w:t>]3</w:t>
      </w:r>
      <w:r>
        <w:rPr>
          <w:rFonts w:ascii="Times New Roman" w:hAnsi="Times New Roman" w:eastAsia="Times New Roman" w:cs="Times New Roman"/>
          <w:sz w:val="30"/>
          <w:szCs w:val="30"/>
          <w:spacing w:val="2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9"/>
        </w:rPr>
        <w:t>号）</w:t>
      </w:r>
    </w:p>
    <w:p>
      <w:pPr>
        <w:pStyle w:val="BodyText"/>
        <w:ind w:left="16"/>
        <w:spacing w:before="1" w:line="223" w:lineRule="auto"/>
        <w:rPr/>
      </w:pPr>
      <w:r>
        <w:rPr>
          <w:spacing w:val="-1"/>
        </w:rPr>
        <w:t>【有关规定】</w:t>
      </w:r>
    </w:p>
    <w:p>
      <w:pPr>
        <w:ind w:left="648"/>
        <w:spacing w:before="22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1、开支范围：</w:t>
      </w:r>
    </w:p>
    <w:p>
      <w:pPr>
        <w:ind w:left="42" w:right="13" w:firstLine="587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0"/>
        </w:rPr>
        <w:t>差旅费、住宿费、市内交通费、场地使用费、海报制作</w:t>
      </w:r>
      <w:r>
        <w:rPr>
          <w:rFonts w:ascii="SimSun" w:hAnsi="SimSun" w:eastAsia="SimSun" w:cs="SimSun"/>
          <w:sz w:val="30"/>
          <w:szCs w:val="30"/>
          <w:spacing w:val="-4"/>
        </w:rPr>
        <w:t>费、专家劳务费。</w:t>
      </w:r>
    </w:p>
    <w:p>
      <w:pPr>
        <w:ind w:left="6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2、报销流程：</w:t>
      </w:r>
    </w:p>
    <w:p>
      <w:pPr>
        <w:ind w:left="33" w:right="13" w:firstLine="631"/>
        <w:spacing w:before="229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申请人应在讲座结束</w:t>
      </w:r>
      <w:r>
        <w:rPr>
          <w:rFonts w:ascii="SimSun" w:hAnsi="SimSun" w:eastAsia="SimSun" w:cs="SimSun"/>
          <w:sz w:val="30"/>
          <w:szCs w:val="30"/>
          <w:spacing w:val="-3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10 日内，填写《“海大人文讲坛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”总</w:t>
      </w:r>
      <w:r>
        <w:rPr>
          <w:rFonts w:ascii="SimSun" w:hAnsi="SimSun" w:eastAsia="SimSun" w:cs="SimSun"/>
          <w:sz w:val="30"/>
          <w:szCs w:val="30"/>
          <w:spacing w:val="-4"/>
        </w:rPr>
        <w:t>结表》，连同报销单据一起报文科处审核，并在审核通过之</w:t>
      </w:r>
      <w:r>
        <w:rPr>
          <w:rFonts w:ascii="SimSun" w:hAnsi="SimSun" w:eastAsia="SimSun" w:cs="SimSun"/>
          <w:sz w:val="30"/>
          <w:szCs w:val="30"/>
          <w:spacing w:val="-5"/>
        </w:rPr>
        <w:t>日起</w:t>
      </w:r>
      <w:r>
        <w:rPr>
          <w:rFonts w:ascii="SimSun" w:hAnsi="SimSun" w:eastAsia="SimSun" w:cs="SimSun"/>
          <w:sz w:val="30"/>
          <w:szCs w:val="30"/>
          <w:spacing w:val="-3"/>
        </w:rPr>
        <w:t>1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个月内完成财务报销手续，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逾期视为自动放弃资助。</w:t>
      </w:r>
    </w:p>
    <w:p>
      <w:pPr>
        <w:pStyle w:val="BodyText"/>
        <w:ind w:left="26"/>
        <w:spacing w:before="143" w:line="226" w:lineRule="auto"/>
        <w:outlineLvl w:val="0"/>
        <w:rPr>
          <w:sz w:val="35"/>
          <w:szCs w:val="35"/>
        </w:rPr>
      </w:pPr>
      <w:bookmarkStart w:name="bookmark201" w:id="128"/>
      <w:bookmarkEnd w:id="128"/>
      <w:r>
        <w:rPr>
          <w:sz w:val="35"/>
          <w:szCs w:val="35"/>
          <w:spacing w:val="10"/>
        </w:rPr>
        <w:t>七、国家大学生创新性实验计划（</w:t>
      </w:r>
      <w:r>
        <w:rPr>
          <w:sz w:val="35"/>
          <w:szCs w:val="35"/>
        </w:rPr>
        <w:t>SRDP</w:t>
      </w:r>
      <w:r>
        <w:rPr>
          <w:sz w:val="35"/>
          <w:szCs w:val="35"/>
          <w:spacing w:val="10"/>
        </w:rPr>
        <w:t>）经费</w:t>
      </w:r>
    </w:p>
    <w:p>
      <w:pPr>
        <w:ind w:left="648"/>
        <w:spacing w:before="173" w:line="220" w:lineRule="auto"/>
        <w:rPr>
          <w:rFonts w:ascii="SimSun" w:hAnsi="SimSun" w:eastAsia="SimSun" w:cs="SimSun"/>
          <w:sz w:val="30"/>
          <w:szCs w:val="30"/>
        </w:rPr>
      </w:pPr>
      <w:bookmarkStart w:name="bookmark117" w:id="129"/>
      <w:bookmarkEnd w:id="129"/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1、开支范围：</w:t>
      </w:r>
    </w:p>
    <w:p>
      <w:pPr>
        <w:ind w:left="29" w:right="13" w:firstLine="622"/>
        <w:spacing w:before="225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9"/>
        </w:rPr>
        <w:t>固定资产、低值易耗品、耗材；元器件、玻璃仪器、药</w:t>
      </w:r>
      <w:r>
        <w:rPr>
          <w:rFonts w:ascii="SimSun" w:hAnsi="SimSun" w:eastAsia="SimSun" w:cs="SimSun"/>
          <w:sz w:val="30"/>
          <w:szCs w:val="30"/>
          <w:spacing w:val="7"/>
        </w:rPr>
        <w:t>品、试剂、标本、生物材料等；书籍；办公用品；开展项目的</w:t>
      </w:r>
      <w:r>
        <w:rPr>
          <w:rFonts w:ascii="SimSun" w:hAnsi="SimSun" w:eastAsia="SimSun" w:cs="SimSun"/>
          <w:sz w:val="30"/>
          <w:szCs w:val="30"/>
          <w:spacing w:val="-1"/>
        </w:rPr>
        <w:t>差旅费、市内交通费；论文发表、资料印刷、资料检索费等。</w:t>
      </w:r>
    </w:p>
    <w:p>
      <w:pPr>
        <w:ind w:left="629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ind w:left="630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该经费不能用于支付劳务费、通讯费、出租车费等。</w:t>
      </w:r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28"/>
        <w:spacing w:before="114" w:line="227" w:lineRule="auto"/>
        <w:outlineLvl w:val="0"/>
        <w:rPr>
          <w:sz w:val="35"/>
          <w:szCs w:val="35"/>
        </w:rPr>
      </w:pPr>
      <w:bookmarkStart w:name="bookmark118" w:id="130"/>
      <w:bookmarkEnd w:id="130"/>
      <w:r>
        <w:rPr>
          <w:sz w:val="35"/>
          <w:szCs w:val="35"/>
          <w:spacing w:val="9"/>
        </w:rPr>
        <w:t>八、研究生教育质量提升计划项目经费</w:t>
      </w:r>
    </w:p>
    <w:p>
      <w:pPr>
        <w:pStyle w:val="BodyText"/>
        <w:ind w:left="16"/>
        <w:spacing w:before="168" w:line="222" w:lineRule="auto"/>
        <w:rPr/>
      </w:pPr>
      <w:r>
        <w:rPr>
          <w:spacing w:val="-1"/>
        </w:rPr>
        <w:t>【文件依据】</w:t>
      </w:r>
    </w:p>
    <w:p>
      <w:pPr>
        <w:ind w:left="26" w:right="13" w:firstLine="605"/>
        <w:spacing w:before="225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《中国海洋大学研究生教育质量提升计划项目经费管理办</w:t>
      </w:r>
      <w:r>
        <w:rPr>
          <w:rFonts w:ascii="SimSun" w:hAnsi="SimSun" w:eastAsia="SimSun" w:cs="SimSun"/>
          <w:sz w:val="30"/>
          <w:szCs w:val="30"/>
          <w:spacing w:val="-16"/>
        </w:rPr>
        <w:t>法（试行）》（海大研字[</w:t>
      </w:r>
      <w:hyperlink w:history="true" w:anchor="bookmark202">
        <w:r>
          <w:rPr>
            <w:rFonts w:ascii="SimSun" w:hAnsi="SimSun" w:eastAsia="SimSun" w:cs="SimSun"/>
            <w:sz w:val="30"/>
            <w:szCs w:val="30"/>
            <w:spacing w:val="-16"/>
          </w:rPr>
          <w:t>2021</w:t>
        </w:r>
      </w:hyperlink>
      <w:r>
        <w:rPr>
          <w:rFonts w:ascii="SimSun" w:hAnsi="SimSun" w:eastAsia="SimSun" w:cs="SimSun"/>
          <w:sz w:val="30"/>
          <w:szCs w:val="30"/>
          <w:spacing w:val="-16"/>
        </w:rPr>
        <w:t>]25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6"/>
        </w:rPr>
        <w:t>号）</w:t>
      </w:r>
    </w:p>
    <w:p>
      <w:pPr>
        <w:spacing w:line="361" w:lineRule="auto"/>
        <w:sectPr>
          <w:footerReference w:type="default" r:id="rId91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16"/>
        <w:spacing w:before="60" w:line="223" w:lineRule="auto"/>
        <w:rPr/>
      </w:pPr>
      <w:r>
        <w:rPr>
          <w:spacing w:val="-1"/>
        </w:rPr>
        <w:t>【有关规定】</w:t>
      </w:r>
    </w:p>
    <w:p>
      <w:pPr>
        <w:ind w:left="626"/>
        <w:spacing w:before="22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开支范围：</w:t>
      </w:r>
    </w:p>
    <w:p>
      <w:pPr>
        <w:ind w:left="648"/>
        <w:spacing w:before="22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1、办公用品费：用于项目建设必需的办公用品的支出。</w:t>
      </w:r>
    </w:p>
    <w:p>
      <w:pPr>
        <w:ind w:left="24" w:right="13" w:firstLine="604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2、差旅费：参加国内项目调研、短期培训（进修）及相关</w:t>
      </w:r>
      <w:r>
        <w:rPr>
          <w:rFonts w:ascii="SimSun" w:hAnsi="SimSun" w:eastAsia="SimSun" w:cs="SimSun"/>
          <w:sz w:val="30"/>
          <w:szCs w:val="30"/>
          <w:spacing w:val="7"/>
        </w:rPr>
        <w:t>会议产生的培训费、会务费、住宿费及城市间交通费等，报销</w:t>
      </w:r>
      <w:r>
        <w:rPr>
          <w:rFonts w:ascii="SimSun" w:hAnsi="SimSun" w:eastAsia="SimSun" w:cs="SimSun"/>
          <w:sz w:val="30"/>
          <w:szCs w:val="30"/>
          <w:spacing w:val="-6"/>
        </w:rPr>
        <w:t>必须附调研函（培训、会议通知或邀请函等）。</w:t>
      </w:r>
    </w:p>
    <w:p>
      <w:pPr>
        <w:ind w:left="62" w:right="16" w:firstLine="569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3、交通费：参加市内项目建设相关活动产生的租车费、市</w:t>
      </w:r>
      <w:r>
        <w:rPr>
          <w:rFonts w:ascii="SimSun" w:hAnsi="SimSun" w:eastAsia="SimSun" w:cs="SimSun"/>
          <w:sz w:val="30"/>
          <w:szCs w:val="30"/>
          <w:spacing w:val="-4"/>
        </w:rPr>
        <w:t>内交通费，报销比例不超过项目经费额度的</w:t>
      </w:r>
      <w:r>
        <w:rPr>
          <w:rFonts w:ascii="SimSun" w:hAnsi="SimSun" w:eastAsia="SimSun" w:cs="SimSun"/>
          <w:sz w:val="30"/>
          <w:szCs w:val="30"/>
          <w:spacing w:val="-3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10%。</w:t>
      </w:r>
    </w:p>
    <w:p>
      <w:pPr>
        <w:ind w:left="25" w:right="13" w:firstLine="598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4、资料信息与技术服务费：用于项目建设的图书资料、讲</w:t>
      </w:r>
      <w:r>
        <w:rPr>
          <w:rFonts w:ascii="SimSun" w:hAnsi="SimSun" w:eastAsia="SimSun" w:cs="SimSun"/>
          <w:sz w:val="30"/>
          <w:szCs w:val="30"/>
          <w:spacing w:val="16"/>
        </w:rPr>
        <w:t>义、课件、报刊、杂志、参考案例、行业数据、</w:t>
      </w:r>
      <w:r>
        <w:rPr>
          <w:rFonts w:ascii="SimSun" w:hAnsi="SimSun" w:eastAsia="SimSun" w:cs="SimSun"/>
          <w:sz w:val="30"/>
          <w:szCs w:val="30"/>
          <w:spacing w:val="-7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国外原版教</w:t>
      </w:r>
      <w:r>
        <w:rPr>
          <w:rFonts w:ascii="SimSun" w:hAnsi="SimSun" w:eastAsia="SimSun" w:cs="SimSun"/>
          <w:sz w:val="30"/>
          <w:szCs w:val="30"/>
          <w:spacing w:val="7"/>
        </w:rPr>
        <w:t>材、教学参考书等的购置，文献检索、资料查询、数据采集，</w:t>
      </w:r>
      <w:r>
        <w:rPr>
          <w:rFonts w:ascii="SimSun" w:hAnsi="SimSun" w:eastAsia="SimSun" w:cs="SimSun"/>
          <w:sz w:val="30"/>
          <w:szCs w:val="30"/>
          <w:spacing w:val="19"/>
        </w:rPr>
        <w:t>文献资料、档案、稿件的打印、复印、编印、翻译，课程制</w:t>
      </w:r>
      <w:r>
        <w:rPr>
          <w:rFonts w:ascii="SimSun" w:hAnsi="SimSun" w:eastAsia="SimSun" w:cs="SimSun"/>
          <w:sz w:val="30"/>
          <w:szCs w:val="30"/>
          <w:spacing w:val="19"/>
        </w:rPr>
        <w:t>作、技术服务、项目业务委托，项目相关论文的发表、教材</w:t>
      </w:r>
      <w:r>
        <w:rPr>
          <w:rFonts w:ascii="SimSun" w:hAnsi="SimSun" w:eastAsia="SimSun" w:cs="SimSun"/>
          <w:sz w:val="30"/>
          <w:szCs w:val="30"/>
          <w:spacing w:val="-1"/>
        </w:rPr>
        <w:t>（专著）的编著和出版等费用。</w:t>
      </w:r>
    </w:p>
    <w:p>
      <w:pPr>
        <w:ind w:left="26" w:right="13" w:firstLine="604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5、会议费</w:t>
      </w:r>
      <w:r>
        <w:rPr>
          <w:rFonts w:ascii="SimSun" w:hAnsi="SimSun" w:eastAsia="SimSun" w:cs="SimSun"/>
          <w:sz w:val="30"/>
          <w:szCs w:val="30"/>
          <w:spacing w:val="-6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:为完成项目建设工作而举行的小组讨论、项目</w:t>
      </w:r>
      <w:r>
        <w:rPr>
          <w:rFonts w:ascii="SimSun" w:hAnsi="SimSun" w:eastAsia="SimSun" w:cs="SimSun"/>
          <w:sz w:val="30"/>
          <w:szCs w:val="30"/>
          <w:spacing w:val="19"/>
        </w:rPr>
        <w:t>协作会议发生的费用，包括会议住宿费、伙食费、会议</w:t>
      </w:r>
      <w:r>
        <w:rPr>
          <w:rFonts w:ascii="SimSun" w:hAnsi="SimSun" w:eastAsia="SimSun" w:cs="SimSun"/>
          <w:sz w:val="30"/>
          <w:szCs w:val="30"/>
          <w:spacing w:val="18"/>
        </w:rPr>
        <w:t>室租</w:t>
      </w:r>
      <w:r>
        <w:rPr>
          <w:rFonts w:ascii="SimSun" w:hAnsi="SimSun" w:eastAsia="SimSun" w:cs="SimSun"/>
          <w:sz w:val="30"/>
          <w:szCs w:val="30"/>
          <w:spacing w:val="-1"/>
        </w:rPr>
        <w:t>金、交通费、文件印刷费等。</w:t>
      </w:r>
    </w:p>
    <w:p>
      <w:pPr>
        <w:ind w:left="25" w:right="13" w:firstLine="602"/>
        <w:spacing w:before="7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6、劳务费及专家咨询费（不超过项目建设经费的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10</w:t>
      </w:r>
      <w:r>
        <w:rPr>
          <w:rFonts w:ascii="SimSun" w:hAnsi="SimSun" w:eastAsia="SimSun" w:cs="SimSun"/>
          <w:sz w:val="30"/>
          <w:szCs w:val="30"/>
          <w:spacing w:val="5"/>
        </w:rPr>
        <w:t>%):</w:t>
      </w:r>
      <w:r>
        <w:rPr>
          <w:rFonts w:ascii="SimSun" w:hAnsi="SimSun" w:eastAsia="SimSun" w:cs="SimSun"/>
          <w:sz w:val="30"/>
          <w:szCs w:val="30"/>
          <w:spacing w:val="7"/>
        </w:rPr>
        <w:t>包括项目立项、建设、中期考核和结题验收等环节产生的校内</w:t>
      </w:r>
      <w:r>
        <w:rPr>
          <w:rFonts w:ascii="SimSun" w:hAnsi="SimSun" w:eastAsia="SimSun" w:cs="SimSun"/>
          <w:sz w:val="30"/>
          <w:szCs w:val="30"/>
          <w:spacing w:val="7"/>
        </w:rPr>
        <w:t>外专家咨询费、项目评审费、讲座劳务费，及校外专家课酬和</w:t>
      </w:r>
      <w:r>
        <w:rPr>
          <w:rFonts w:ascii="SimSun" w:hAnsi="SimSun" w:eastAsia="SimSun" w:cs="SimSun"/>
          <w:sz w:val="30"/>
          <w:szCs w:val="30"/>
          <w:spacing w:val="6"/>
        </w:rPr>
        <w:t>学生劳务费等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。其中</w:t>
      </w:r>
      <w:r>
        <w:rPr>
          <w:rFonts w:ascii="SimSun" w:hAnsi="SimSun" w:eastAsia="SimSun" w:cs="SimSun"/>
          <w:sz w:val="30"/>
          <w:szCs w:val="30"/>
          <w:spacing w:val="-8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，项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目建设经费的</w:t>
      </w:r>
      <w:r>
        <w:rPr>
          <w:rFonts w:ascii="SimSun" w:hAnsi="SimSun" w:eastAsia="SimSun" w:cs="SimSun"/>
          <w:sz w:val="30"/>
          <w:szCs w:val="30"/>
          <w:spacing w:val="-3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5％作为项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目</w:t>
      </w:r>
      <w:r>
        <w:rPr>
          <w:rFonts w:ascii="SimSun" w:hAnsi="SimSun" w:eastAsia="SimSun" w:cs="SimSun"/>
          <w:sz w:val="30"/>
          <w:szCs w:val="30"/>
          <w:spacing w:val="-8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中</w:t>
      </w:r>
      <w:r>
        <w:rPr>
          <w:rFonts w:ascii="SimSun" w:hAnsi="SimSun" w:eastAsia="SimSun" w:cs="SimSun"/>
          <w:sz w:val="30"/>
          <w:szCs w:val="30"/>
          <w:spacing w:val="5"/>
        </w:rPr>
        <w:t>期考</w:t>
      </w:r>
      <w:r>
        <w:rPr>
          <w:rFonts w:ascii="SimSun" w:hAnsi="SimSun" w:eastAsia="SimSun" w:cs="SimSun"/>
          <w:sz w:val="30"/>
          <w:szCs w:val="30"/>
          <w:spacing w:val="-1"/>
        </w:rPr>
        <w:t>核、结题的专家咨询费，由研究生院统一管理。</w:t>
      </w:r>
    </w:p>
    <w:p>
      <w:pPr>
        <w:ind w:left="28" w:right="16" w:firstLine="604"/>
        <w:spacing w:before="4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7、邮电费：项目建设中发生的邮寄费、传真费、快递费</w:t>
      </w:r>
      <w:r>
        <w:rPr>
          <w:rFonts w:ascii="SimSun" w:hAnsi="SimSun" w:eastAsia="SimSun" w:cs="SimSun"/>
          <w:sz w:val="30"/>
          <w:szCs w:val="30"/>
          <w:spacing w:val="-8"/>
        </w:rPr>
        <w:t>等。</w:t>
      </w:r>
    </w:p>
    <w:p>
      <w:pPr>
        <w:spacing w:line="360" w:lineRule="auto"/>
        <w:sectPr>
          <w:footerReference w:type="default" r:id="rId92"/>
          <w:pgSz w:w="11906" w:h="16839"/>
          <w:pgMar w:top="1424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1" w:right="16" w:firstLine="595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8、设备购置费：经研究生院审批、国有资产与实验室管理</w:t>
      </w:r>
      <w:r>
        <w:rPr>
          <w:rFonts w:ascii="SimSun" w:hAnsi="SimSun" w:eastAsia="SimSun" w:cs="SimSun"/>
          <w:sz w:val="30"/>
          <w:szCs w:val="30"/>
          <w:spacing w:val="-2"/>
        </w:rPr>
        <w:t>处审核补充必要设备费用。</w:t>
      </w:r>
    </w:p>
    <w:p>
      <w:pPr>
        <w:ind w:left="23" w:right="16" w:firstLine="603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9、材料费：因项目需要产生的低值耐用品、易耗品、试剂</w:t>
      </w:r>
      <w:r>
        <w:rPr>
          <w:rFonts w:ascii="SimSun" w:hAnsi="SimSun" w:eastAsia="SimSun" w:cs="SimSun"/>
          <w:sz w:val="30"/>
          <w:szCs w:val="30"/>
          <w:spacing w:val="-1"/>
        </w:rPr>
        <w:t>购置费，实验材料费、加工费及检测费等。</w:t>
      </w:r>
    </w:p>
    <w:p>
      <w:pPr>
        <w:ind w:left="648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10、其他与项目建设相关的费用。</w:t>
      </w:r>
    </w:p>
    <w:p>
      <w:pPr>
        <w:ind w:left="42" w:right="16" w:firstLine="596"/>
        <w:spacing w:before="224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（1）案例库会员费：用于注册案例库共享平台会员产生的</w:t>
      </w:r>
      <w:r>
        <w:rPr>
          <w:rFonts w:ascii="SimSun" w:hAnsi="SimSun" w:eastAsia="SimSun" w:cs="SimSun"/>
          <w:sz w:val="30"/>
          <w:szCs w:val="30"/>
          <w:spacing w:val="-12"/>
        </w:rPr>
        <w:t>费用（仅限案例库项目）。</w:t>
      </w:r>
    </w:p>
    <w:p>
      <w:pPr>
        <w:ind w:left="33" w:right="13" w:firstLine="605"/>
        <w:spacing w:before="5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（2）其他差旅费：用于支持校内外导师互访考察、带队实</w:t>
      </w:r>
      <w:r>
        <w:rPr>
          <w:rFonts w:ascii="SimSun" w:hAnsi="SimSun" w:eastAsia="SimSun" w:cs="SimSun"/>
          <w:sz w:val="30"/>
          <w:szCs w:val="30"/>
          <w:spacing w:val="7"/>
        </w:rPr>
        <w:t>践等双向交流和学生赴基地实践所产生的交通、住宿费</w:t>
      </w:r>
      <w:r>
        <w:rPr>
          <w:rFonts w:ascii="SimSun" w:hAnsi="SimSun" w:eastAsia="SimSun" w:cs="SimSun"/>
          <w:sz w:val="30"/>
          <w:szCs w:val="30"/>
          <w:spacing w:val="6"/>
        </w:rPr>
        <w:t>；青岛</w:t>
      </w:r>
      <w:r>
        <w:rPr>
          <w:rFonts w:ascii="SimSun" w:hAnsi="SimSun" w:eastAsia="SimSun" w:cs="SimSun"/>
          <w:sz w:val="30"/>
          <w:szCs w:val="30"/>
          <w:spacing w:val="7"/>
        </w:rPr>
        <w:t>市内周边的差旅原则上不可报销住宿费，若确需，须事</w:t>
      </w:r>
      <w:r>
        <w:rPr>
          <w:rFonts w:ascii="SimSun" w:hAnsi="SimSun" w:eastAsia="SimSun" w:cs="SimSun"/>
          <w:sz w:val="30"/>
          <w:szCs w:val="30"/>
          <w:spacing w:val="6"/>
        </w:rPr>
        <w:t>先报研</w:t>
      </w:r>
      <w:r>
        <w:rPr>
          <w:rFonts w:ascii="SimSun" w:hAnsi="SimSun" w:eastAsia="SimSun" w:cs="SimSun"/>
          <w:sz w:val="30"/>
          <w:szCs w:val="30"/>
          <w:spacing w:val="-8"/>
        </w:rPr>
        <w:t>究生院审批（仅限联合培养基地项目）。</w:t>
      </w:r>
    </w:p>
    <w:p>
      <w:pPr>
        <w:ind w:left="33" w:right="13" w:firstLine="60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（3）其他劳务费及专家咨询费：研究生实习实践期间校外</w:t>
      </w:r>
      <w:r>
        <w:rPr>
          <w:rFonts w:ascii="SimSun" w:hAnsi="SimSun" w:eastAsia="SimSun" w:cs="SimSun"/>
          <w:sz w:val="30"/>
          <w:szCs w:val="30"/>
          <w:spacing w:val="7"/>
        </w:rPr>
        <w:t>导师的指导费和实践管理人员的管理费（仅限联合培</w:t>
      </w:r>
      <w:r>
        <w:rPr>
          <w:rFonts w:ascii="SimSun" w:hAnsi="SimSun" w:eastAsia="SimSun" w:cs="SimSun"/>
          <w:sz w:val="30"/>
          <w:szCs w:val="30"/>
          <w:spacing w:val="6"/>
        </w:rPr>
        <w:t>养基地项</w:t>
      </w:r>
      <w:r>
        <w:rPr>
          <w:rFonts w:ascii="SimSun" w:hAnsi="SimSun" w:eastAsia="SimSun" w:cs="SimSun"/>
          <w:sz w:val="30"/>
          <w:szCs w:val="30"/>
          <w:spacing w:val="-44"/>
        </w:rPr>
        <w:t>目）。</w:t>
      </w:r>
    </w:p>
    <w:p>
      <w:pPr>
        <w:ind w:left="23" w:right="16" w:firstLine="61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（4）实习保险费：研究生校外实践期间的人身意外伤害保</w:t>
      </w:r>
      <w:r>
        <w:rPr>
          <w:rFonts w:ascii="SimSun" w:hAnsi="SimSun" w:eastAsia="SimSun" w:cs="SimSun"/>
          <w:sz w:val="30"/>
          <w:szCs w:val="30"/>
          <w:spacing w:val="7"/>
        </w:rPr>
        <w:t>险（含意外身故保险、意外残疾保险、意外伤害医疗保险等，</w:t>
      </w:r>
      <w:r>
        <w:rPr>
          <w:rFonts w:ascii="SimSun" w:hAnsi="SimSun" w:eastAsia="SimSun" w:cs="SimSun"/>
          <w:sz w:val="30"/>
          <w:szCs w:val="30"/>
          <w:spacing w:val="-3"/>
        </w:rPr>
        <w:t>仅限联合培养基地项目</w:t>
      </w:r>
      <w:r>
        <w:rPr>
          <w:rFonts w:ascii="SimSun" w:hAnsi="SimSun" w:eastAsia="SimSun" w:cs="SimSun"/>
          <w:sz w:val="30"/>
          <w:szCs w:val="30"/>
          <w:spacing w:val="-69"/>
        </w:rPr>
        <w:t>），</w:t>
      </w:r>
      <w:r>
        <w:rPr>
          <w:rFonts w:ascii="SimSun" w:hAnsi="SimSun" w:eastAsia="SimSun" w:cs="SimSun"/>
          <w:sz w:val="30"/>
          <w:szCs w:val="30"/>
          <w:spacing w:val="-3"/>
        </w:rPr>
        <w:t>保险额度一般不低于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100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</w:t>
      </w:r>
      <w:r>
        <w:rPr>
          <w:rFonts w:ascii="SimSun" w:hAnsi="SimSun" w:eastAsia="SimSun" w:cs="SimSun"/>
          <w:sz w:val="30"/>
          <w:szCs w:val="30"/>
          <w:spacing w:val="-4"/>
        </w:rPr>
        <w:t>元。</w:t>
      </w:r>
    </w:p>
    <w:p>
      <w:pPr>
        <w:ind w:left="787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（5）其他与项目建设相关的费用。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36"/>
        <w:spacing w:before="114" w:line="226" w:lineRule="auto"/>
        <w:outlineLvl w:val="0"/>
        <w:rPr>
          <w:sz w:val="35"/>
          <w:szCs w:val="35"/>
        </w:rPr>
      </w:pPr>
      <w:bookmarkStart w:name="bookmark119" w:id="131"/>
      <w:bookmarkEnd w:id="131"/>
      <w:r>
        <w:rPr>
          <w:sz w:val="35"/>
          <w:szCs w:val="35"/>
          <w:spacing w:val="8"/>
        </w:rPr>
        <w:t>九、省研究生教育创新计划项目经费</w:t>
      </w:r>
    </w:p>
    <w:p>
      <w:pPr>
        <w:ind w:left="482"/>
        <w:spacing w:before="173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0"/>
        </w:rPr>
        <w:t>1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、开支范围：</w:t>
      </w:r>
    </w:p>
    <w:p>
      <w:pPr>
        <w:ind w:left="23" w:right="13" w:firstLine="464"/>
        <w:spacing w:before="227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资料费（包含打印、复印费、图书、教学软件等文献资料购</w:t>
      </w:r>
      <w:r>
        <w:rPr>
          <w:rFonts w:ascii="SimSun" w:hAnsi="SimSun" w:eastAsia="SimSun" w:cs="SimSun"/>
          <w:sz w:val="30"/>
          <w:szCs w:val="30"/>
          <w:spacing w:val="1"/>
        </w:rPr>
        <w:t>置费</w:t>
      </w:r>
      <w:r>
        <w:rPr>
          <w:rFonts w:ascii="SimSun" w:hAnsi="SimSun" w:eastAsia="SimSun" w:cs="SimSun"/>
          <w:sz w:val="30"/>
          <w:szCs w:val="30"/>
          <w:spacing w:val="-65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为完成项目研究与实施必须举办的会议费，必需的</w:t>
      </w:r>
      <w:r>
        <w:rPr>
          <w:rFonts w:ascii="SimSun" w:hAnsi="SimSun" w:eastAsia="SimSun" w:cs="SimSun"/>
          <w:sz w:val="30"/>
          <w:szCs w:val="30"/>
        </w:rPr>
        <w:t>调研</w:t>
      </w:r>
      <w:r>
        <w:rPr>
          <w:rFonts w:ascii="SimSun" w:hAnsi="SimSun" w:eastAsia="SimSun" w:cs="SimSun"/>
          <w:sz w:val="30"/>
          <w:szCs w:val="30"/>
          <w:spacing w:val="-1"/>
        </w:rPr>
        <w:t>差旅费，与课题相关的论文、著作出版费，成果鉴定费等。</w:t>
      </w:r>
    </w:p>
    <w:p>
      <w:pPr>
        <w:spacing w:line="360" w:lineRule="auto"/>
        <w:sectPr>
          <w:footerReference w:type="default" r:id="rId93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29"/>
        <w:spacing w:before="6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2、注意事项：</w:t>
      </w:r>
    </w:p>
    <w:p>
      <w:pPr>
        <w:ind w:left="479"/>
        <w:spacing w:before="224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该经费不得购置设备，不得用于与研究项目无关的支出。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4" w:line="226" w:lineRule="auto"/>
        <w:outlineLvl w:val="0"/>
        <w:rPr>
          <w:sz w:val="35"/>
          <w:szCs w:val="35"/>
        </w:rPr>
      </w:pPr>
      <w:bookmarkStart w:name="bookmark120" w:id="132"/>
      <w:bookmarkEnd w:id="132"/>
      <w:r>
        <w:rPr>
          <w:sz w:val="35"/>
          <w:szCs w:val="35"/>
          <w:spacing w:val="8"/>
        </w:rPr>
        <w:t>十、专业学位硕士研究生发展基金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31" w:right="13" w:firstLine="600"/>
        <w:spacing w:before="22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《中国海洋大学全日制专业学位硕士研究生发展基金管理</w:t>
      </w:r>
      <w:r>
        <w:rPr>
          <w:rFonts w:ascii="SimSun" w:hAnsi="SimSun" w:eastAsia="SimSun" w:cs="SimSun"/>
          <w:sz w:val="30"/>
          <w:szCs w:val="30"/>
          <w:spacing w:val="-11"/>
        </w:rPr>
        <w:t>办法》（海大研字</w:t>
      </w:r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[</w:t>
      </w:r>
      <w:hyperlink w:history="true" w:anchor="bookmark203">
        <w:r>
          <w:rPr>
            <w:rFonts w:ascii="Times New Roman" w:hAnsi="Times New Roman" w:eastAsia="Times New Roman" w:cs="Times New Roman"/>
            <w:sz w:val="30"/>
            <w:szCs w:val="30"/>
            <w:spacing w:val="-11"/>
          </w:rPr>
          <w:t>2016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11"/>
        </w:rPr>
        <w:t>]23</w:t>
      </w:r>
      <w:r>
        <w:rPr>
          <w:rFonts w:ascii="Times New Roman" w:hAnsi="Times New Roman" w:eastAsia="Times New Roman" w:cs="Times New Roman"/>
          <w:sz w:val="30"/>
          <w:szCs w:val="30"/>
          <w:spacing w:val="2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1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641"/>
        <w:spacing w:before="224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（一）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开支范围：</w:t>
      </w:r>
    </w:p>
    <w:p>
      <w:pPr>
        <w:ind w:left="30" w:right="16" w:firstLine="917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1、招生宣传：为提升生源质量进行招生宣传所产生的相</w:t>
      </w:r>
      <w:r>
        <w:rPr>
          <w:rFonts w:ascii="SimSun" w:hAnsi="SimSun" w:eastAsia="SimSun" w:cs="SimSun"/>
          <w:sz w:val="30"/>
          <w:szCs w:val="30"/>
          <w:spacing w:val="-5"/>
        </w:rPr>
        <w:t>关费用。</w:t>
      </w:r>
    </w:p>
    <w:p>
      <w:pPr>
        <w:ind w:left="92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2、师资队伍建设：</w:t>
      </w:r>
    </w:p>
    <w:p>
      <w:pPr>
        <w:ind w:left="25" w:right="13" w:firstLine="613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（1）聘请知名专家学者、行业精英开设课程、专题讲座的</w:t>
      </w:r>
      <w:r>
        <w:rPr>
          <w:rFonts w:ascii="SimSun" w:hAnsi="SimSun" w:eastAsia="SimSun" w:cs="SimSun"/>
          <w:sz w:val="30"/>
          <w:szCs w:val="30"/>
          <w:spacing w:val="-3"/>
        </w:rPr>
        <w:t>相关费用。</w:t>
      </w:r>
    </w:p>
    <w:p>
      <w:pPr>
        <w:ind w:left="42" w:right="13" w:firstLine="596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（2）聘请高水平校外指导教师指导专业学位研究生的相关</w:t>
      </w:r>
      <w:r>
        <w:rPr>
          <w:rFonts w:ascii="SimSun" w:hAnsi="SimSun" w:eastAsia="SimSun" w:cs="SimSun"/>
          <w:sz w:val="30"/>
          <w:szCs w:val="30"/>
          <w:spacing w:val="-10"/>
        </w:rPr>
        <w:t>费用。</w:t>
      </w:r>
    </w:p>
    <w:p>
      <w:pPr>
        <w:ind w:left="26" w:right="16" w:firstLine="611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（3）学校教师到国内外高校、企业进行与专业学位研究生</w:t>
      </w:r>
      <w:r>
        <w:rPr>
          <w:rFonts w:ascii="SimSun" w:hAnsi="SimSun" w:eastAsia="SimSun" w:cs="SimSun"/>
          <w:sz w:val="30"/>
          <w:szCs w:val="30"/>
          <w:spacing w:val="-1"/>
        </w:rPr>
        <w:t>培养相关的调研、学习、研修的相关费用。</w:t>
      </w:r>
    </w:p>
    <w:p>
      <w:pPr>
        <w:ind w:left="931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3、教材建设：</w:t>
      </w:r>
    </w:p>
    <w:p>
      <w:pPr>
        <w:ind w:left="23" w:right="13" w:firstLine="904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编印各类专业学位教学参考资料或辅助资料相关费用；</w:t>
      </w:r>
      <w:r>
        <w:rPr>
          <w:rFonts w:ascii="SimSun" w:hAnsi="SimSun" w:eastAsia="SimSun" w:cs="SimSun"/>
          <w:sz w:val="30"/>
          <w:szCs w:val="30"/>
          <w:spacing w:val="19"/>
        </w:rPr>
        <w:t>购买专业建设所需图书资料、教学软件、声像资料的相关费</w:t>
      </w:r>
      <w:r>
        <w:rPr>
          <w:rFonts w:ascii="SimSun" w:hAnsi="SimSun" w:eastAsia="SimSun" w:cs="SimSun"/>
          <w:sz w:val="30"/>
          <w:szCs w:val="30"/>
          <w:spacing w:val="-1"/>
        </w:rPr>
        <w:t>用；教学案例开发、建设、优秀案例集出版等相关费用。</w:t>
      </w:r>
    </w:p>
    <w:p>
      <w:pPr>
        <w:ind w:left="773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4、教学、实践基地建设：</w:t>
      </w:r>
    </w:p>
    <w:p>
      <w:pPr>
        <w:ind w:right="16"/>
        <w:spacing w:before="226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校内教学所需教室、实验室、图书室建设相关费用；校外</w:t>
      </w:r>
    </w:p>
    <w:p>
      <w:pPr>
        <w:spacing w:line="219" w:lineRule="auto"/>
        <w:sectPr>
          <w:footerReference w:type="default" r:id="rId94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9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教学实践基地与实训平台建设相关费用。</w:t>
      </w:r>
    </w:p>
    <w:p>
      <w:pPr>
        <w:ind w:left="33" w:right="16" w:firstLine="747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5、专业学位研究生赴校外典型企业、区域以及实践基地</w:t>
      </w:r>
      <w:r>
        <w:rPr>
          <w:rFonts w:ascii="SimSun" w:hAnsi="SimSun" w:eastAsia="SimSun" w:cs="SimSun"/>
          <w:sz w:val="30"/>
          <w:szCs w:val="30"/>
          <w:spacing w:val="-2"/>
        </w:rPr>
        <w:t>实习实践过程中产生的相关费用。</w:t>
      </w:r>
    </w:p>
    <w:p>
      <w:pPr>
        <w:ind w:left="777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6、研究生学术交流：</w:t>
      </w:r>
    </w:p>
    <w:p>
      <w:pPr>
        <w:ind w:left="25" w:right="13" w:firstLine="603"/>
        <w:spacing w:before="229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组织专业学位研究生参加高水平学术论坛、竞赛、进行短</w:t>
      </w:r>
      <w:r>
        <w:rPr>
          <w:rFonts w:ascii="SimSun" w:hAnsi="SimSun" w:eastAsia="SimSun" w:cs="SimSun"/>
          <w:sz w:val="30"/>
          <w:szCs w:val="30"/>
          <w:spacing w:val="7"/>
        </w:rPr>
        <w:t>期学术交流、参加全国各专业学位联盟交流活动过程中产生的</w:t>
      </w:r>
      <w:r>
        <w:rPr>
          <w:rFonts w:ascii="SimSun" w:hAnsi="SimSun" w:eastAsia="SimSun" w:cs="SimSun"/>
          <w:sz w:val="30"/>
          <w:szCs w:val="30"/>
          <w:spacing w:val="-3"/>
        </w:rPr>
        <w:t>相关费用。</w:t>
      </w:r>
    </w:p>
    <w:p>
      <w:pPr>
        <w:ind w:left="781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7、学科点建设：</w:t>
      </w:r>
    </w:p>
    <w:p>
      <w:pPr>
        <w:ind w:left="25" w:right="13" w:firstLine="602"/>
        <w:spacing w:before="228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参加全国教育指导委员会组织的相关会议、赴优秀培养单</w:t>
      </w:r>
      <w:r>
        <w:rPr>
          <w:rFonts w:ascii="SimSun" w:hAnsi="SimSun" w:eastAsia="SimSun" w:cs="SimSun"/>
          <w:sz w:val="30"/>
          <w:szCs w:val="30"/>
          <w:spacing w:val="7"/>
        </w:rPr>
        <w:t>位进行调研、考察的相关费用；专业学位授权点评估过程中产</w:t>
      </w:r>
      <w:r>
        <w:rPr>
          <w:rFonts w:ascii="SimSun" w:hAnsi="SimSun" w:eastAsia="SimSun" w:cs="SimSun"/>
          <w:sz w:val="30"/>
          <w:szCs w:val="30"/>
          <w:spacing w:val="-3"/>
        </w:rPr>
        <w:t>生的费用。</w:t>
      </w:r>
    </w:p>
    <w:p>
      <w:pPr>
        <w:ind w:left="482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（二）补充规定：</w:t>
      </w:r>
    </w:p>
    <w:p>
      <w:pPr>
        <w:ind w:left="26" w:right="13" w:firstLine="621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1、校内在职人员可发放业绩津贴（不高于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30%比例</w:t>
      </w:r>
      <w:r>
        <w:rPr>
          <w:rFonts w:ascii="SimSun" w:hAnsi="SimSun" w:eastAsia="SimSun" w:cs="SimSun"/>
          <w:sz w:val="30"/>
          <w:szCs w:val="30"/>
          <w:spacing w:val="-51"/>
        </w:rPr>
        <w:t>），</w:t>
      </w:r>
      <w:r>
        <w:rPr>
          <w:rFonts w:ascii="SimSun" w:hAnsi="SimSun" w:eastAsia="SimSun" w:cs="SimSun"/>
          <w:sz w:val="30"/>
          <w:szCs w:val="30"/>
          <w:spacing w:val="6"/>
        </w:rPr>
        <w:t>其</w:t>
      </w:r>
      <w:r>
        <w:rPr>
          <w:rFonts w:ascii="SimSun" w:hAnsi="SimSun" w:eastAsia="SimSun" w:cs="SimSun"/>
          <w:sz w:val="30"/>
          <w:szCs w:val="30"/>
          <w:spacing w:val="-1"/>
        </w:rPr>
        <w:t>余劳务费支出不在本经费开支。</w:t>
      </w:r>
    </w:p>
    <w:p>
      <w:pPr>
        <w:ind w:left="629"/>
        <w:spacing w:before="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2、可以列支劳务派遣等临时人员工资。</w:t>
      </w:r>
    </w:p>
    <w:p>
      <w:pPr>
        <w:ind w:left="631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3、可以发放校外人员专家咨询费、讲课费等。</w:t>
      </w:r>
    </w:p>
    <w:p>
      <w:pPr>
        <w:ind w:left="624"/>
        <w:spacing w:before="22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4、可发放学生参赛、论文等奖金奖励。</w:t>
      </w:r>
    </w:p>
    <w:p>
      <w:pPr>
        <w:ind w:left="631"/>
        <w:spacing w:before="22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5、不允许列支学生劳务费。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115" w:line="228" w:lineRule="auto"/>
        <w:outlineLvl w:val="0"/>
        <w:rPr>
          <w:sz w:val="35"/>
          <w:szCs w:val="35"/>
        </w:rPr>
      </w:pPr>
      <w:bookmarkStart w:name="bookmark121" w:id="133"/>
      <w:bookmarkEnd w:id="133"/>
      <w:r>
        <w:rPr>
          <w:sz w:val="35"/>
          <w:szCs w:val="35"/>
          <w:spacing w:val="6"/>
        </w:rPr>
        <w:t>十一、党费</w:t>
      </w:r>
    </w:p>
    <w:p>
      <w:pPr>
        <w:pStyle w:val="BodyText"/>
        <w:ind w:left="16"/>
        <w:spacing w:before="167" w:line="222" w:lineRule="auto"/>
        <w:rPr/>
      </w:pPr>
      <w:r>
        <w:rPr>
          <w:spacing w:val="-1"/>
        </w:rPr>
        <w:t>【文件依据】</w:t>
      </w:r>
    </w:p>
    <w:p>
      <w:pPr>
        <w:ind w:left="26" w:right="13" w:firstLine="605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《中共中国海洋大学委员会关于党费收缴、使用和管理的</w:t>
      </w:r>
      <w:r>
        <w:rPr>
          <w:rFonts w:ascii="SimSun" w:hAnsi="SimSun" w:eastAsia="SimSun" w:cs="SimSun"/>
          <w:sz w:val="30"/>
          <w:szCs w:val="30"/>
          <w:spacing w:val="-11"/>
        </w:rPr>
        <w:t>规定》（海大党字[</w:t>
      </w:r>
      <w:hyperlink w:history="true" w:anchor="bookmark204">
        <w:r>
          <w:rPr>
            <w:rFonts w:ascii="SimSun" w:hAnsi="SimSun" w:eastAsia="SimSun" w:cs="SimSun"/>
            <w:sz w:val="30"/>
            <w:szCs w:val="30"/>
            <w:spacing w:val="-11"/>
          </w:rPr>
          <w:t>2017</w:t>
        </w:r>
      </w:hyperlink>
      <w:r>
        <w:rPr>
          <w:rFonts w:ascii="SimSun" w:hAnsi="SimSun" w:eastAsia="SimSun" w:cs="SimSun"/>
          <w:sz w:val="30"/>
          <w:szCs w:val="30"/>
          <w:spacing w:val="-11"/>
        </w:rPr>
        <w:t>]67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1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spacing w:line="223" w:lineRule="auto"/>
        <w:sectPr>
          <w:footerReference w:type="default" r:id="rId95"/>
          <w:pgSz w:w="11906" w:h="16839"/>
          <w:pgMar w:top="1425" w:right="1785" w:bottom="1157" w:left="1785" w:header="0" w:footer="992" w:gutter="0"/>
        </w:sectPr>
        <w:rPr/>
      </w:pPr>
    </w:p>
    <w:p>
      <w:pPr>
        <w:ind w:left="626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党费不得列支日常办公及与党建工作无关的开支。</w:t>
      </w:r>
    </w:p>
    <w:p>
      <w:pPr>
        <w:ind w:left="31" w:right="13" w:firstLine="616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1、教育培训党员和入党积极分子、基层党务工作者所产生</w:t>
      </w:r>
      <w:r>
        <w:rPr>
          <w:rFonts w:ascii="SimSun" w:hAnsi="SimSun" w:eastAsia="SimSun" w:cs="SimSun"/>
          <w:sz w:val="30"/>
          <w:szCs w:val="30"/>
          <w:spacing w:val="7"/>
        </w:rPr>
        <w:t>的费用，包括教育培训产生的住宿费、伙食费、交通费、</w:t>
      </w:r>
      <w:r>
        <w:rPr>
          <w:rFonts w:ascii="SimSun" w:hAnsi="SimSun" w:eastAsia="SimSun" w:cs="SimSun"/>
          <w:sz w:val="30"/>
          <w:szCs w:val="30"/>
          <w:spacing w:val="6"/>
        </w:rPr>
        <w:t>授课</w:t>
      </w:r>
      <w:r>
        <w:rPr>
          <w:rFonts w:ascii="SimSun" w:hAnsi="SimSun" w:eastAsia="SimSun" w:cs="SimSun"/>
          <w:sz w:val="30"/>
          <w:szCs w:val="30"/>
          <w:spacing w:val="7"/>
        </w:rPr>
        <w:t>费、场地费、资料费、设计制作费、印刷费、讲解费、革</w:t>
      </w:r>
      <w:r>
        <w:rPr>
          <w:rFonts w:ascii="SimSun" w:hAnsi="SimSun" w:eastAsia="SimSun" w:cs="SimSun"/>
          <w:sz w:val="30"/>
          <w:szCs w:val="30"/>
          <w:spacing w:val="6"/>
        </w:rPr>
        <w:t>命历</w:t>
      </w:r>
      <w:r>
        <w:rPr>
          <w:rFonts w:ascii="SimSun" w:hAnsi="SimSun" w:eastAsia="SimSun" w:cs="SimSun"/>
          <w:sz w:val="30"/>
          <w:szCs w:val="30"/>
          <w:spacing w:val="-1"/>
        </w:rPr>
        <w:t>史纪念地门票费、有教育意义的演出及电影票费等。</w:t>
      </w:r>
    </w:p>
    <w:p>
      <w:pPr>
        <w:ind w:left="54" w:right="16" w:firstLine="575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2、开展“三会一课</w:t>
      </w:r>
      <w:r>
        <w:rPr>
          <w:rFonts w:ascii="SimSun" w:hAnsi="SimSun" w:eastAsia="SimSun" w:cs="SimSun"/>
          <w:sz w:val="30"/>
          <w:szCs w:val="30"/>
          <w:spacing w:val="-8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”、创先争优、党组织换届以及党内集</w:t>
      </w:r>
      <w:r>
        <w:rPr>
          <w:rFonts w:ascii="SimSun" w:hAnsi="SimSun" w:eastAsia="SimSun" w:cs="SimSun"/>
          <w:sz w:val="30"/>
          <w:szCs w:val="30"/>
          <w:spacing w:val="-3"/>
        </w:rPr>
        <w:t>中学习教育所产生的会议费等。</w:t>
      </w:r>
    </w:p>
    <w:p>
      <w:pPr>
        <w:ind w:left="25" w:right="13" w:firstLine="606"/>
        <w:spacing w:before="5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3、党内表彰所需费用。包括表彰先进基层党组织、优秀共</w:t>
      </w:r>
      <w:r>
        <w:rPr>
          <w:rFonts w:ascii="SimSun" w:hAnsi="SimSun" w:eastAsia="SimSun" w:cs="SimSun"/>
          <w:sz w:val="30"/>
          <w:szCs w:val="30"/>
          <w:spacing w:val="7"/>
        </w:rPr>
        <w:t>产党员和优秀党务工作者时购买的奖状、荣誉证书、奖牌、奖</w:t>
      </w:r>
      <w:r>
        <w:rPr>
          <w:rFonts w:ascii="SimSun" w:hAnsi="SimSun" w:eastAsia="SimSun" w:cs="SimSun"/>
          <w:sz w:val="30"/>
          <w:szCs w:val="30"/>
          <w:spacing w:val="7"/>
        </w:rPr>
        <w:t>章、奖品等费用，也包括必要的现金奖励费用。表彰应以精神</w:t>
      </w:r>
      <w:r>
        <w:rPr>
          <w:rFonts w:ascii="SimSun" w:hAnsi="SimSun" w:eastAsia="SimSun" w:cs="SimSun"/>
          <w:sz w:val="30"/>
          <w:szCs w:val="30"/>
          <w:spacing w:val="-1"/>
        </w:rPr>
        <w:t>鼓励为主，不提倡过高的物质奖励。</w:t>
      </w:r>
    </w:p>
    <w:p>
      <w:pPr>
        <w:ind w:left="25" w:right="16" w:firstLine="598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4、订阅或购买用于开展党员教育的书籍、报刊、资料、音</w:t>
      </w:r>
      <w:r>
        <w:rPr>
          <w:rFonts w:ascii="SimSun" w:hAnsi="SimSun" w:eastAsia="SimSun" w:cs="SimSun"/>
          <w:sz w:val="30"/>
          <w:szCs w:val="30"/>
          <w:spacing w:val="-2"/>
        </w:rPr>
        <w:t>像制品和设备等费用。</w:t>
      </w:r>
    </w:p>
    <w:p>
      <w:pPr>
        <w:ind w:left="28" w:right="13" w:firstLine="603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5、编印党员教育培训教材和印制党员组织关系介绍信、党</w:t>
      </w:r>
      <w:r>
        <w:rPr>
          <w:rFonts w:ascii="SimSun" w:hAnsi="SimSun" w:eastAsia="SimSun" w:cs="SimSun"/>
          <w:sz w:val="30"/>
          <w:szCs w:val="30"/>
          <w:spacing w:val="7"/>
        </w:rPr>
        <w:t>员证明信、党员组织生活手册等所产生的工本费，以及购买党</w:t>
      </w:r>
      <w:r>
        <w:rPr>
          <w:rFonts w:ascii="SimSun" w:hAnsi="SimSun" w:eastAsia="SimSun" w:cs="SimSun"/>
          <w:sz w:val="30"/>
          <w:szCs w:val="30"/>
          <w:spacing w:val="-3"/>
        </w:rPr>
        <w:t>徽党旗等费用。</w:t>
      </w:r>
    </w:p>
    <w:p>
      <w:pPr>
        <w:ind w:left="62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6、慰问补助生活困难党员的费用。</w:t>
      </w:r>
    </w:p>
    <w:p>
      <w:pPr>
        <w:ind w:left="30" w:right="16" w:firstLine="602"/>
        <w:spacing w:before="22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7、修缮或新建基层党组织活动场所、为活动场所配备必要</w:t>
      </w:r>
      <w:r>
        <w:rPr>
          <w:rFonts w:ascii="SimSun" w:hAnsi="SimSun" w:eastAsia="SimSun" w:cs="SimSun"/>
          <w:sz w:val="30"/>
          <w:szCs w:val="30"/>
          <w:spacing w:val="-1"/>
        </w:rPr>
        <w:t>设备、家具等设施所产生的相关费用。</w:t>
      </w:r>
    </w:p>
    <w:p>
      <w:pPr>
        <w:pStyle w:val="BodyText"/>
        <w:ind w:left="16" w:right="119" w:firstLine="610"/>
        <w:spacing w:before="3" w:line="358" w:lineRule="auto"/>
        <w:rPr/>
      </w:pPr>
      <w:r>
        <w:rPr>
          <w:rFonts w:ascii="SimSun" w:hAnsi="SimSun" w:eastAsia="SimSun" w:cs="SimSun"/>
          <w:spacing w:val="-3"/>
        </w:rPr>
        <w:t>8、党费财务管理中发生的购买票据、手续费等相关费用。</w:t>
      </w:r>
      <w:r>
        <w:rPr>
          <w:rFonts w:ascii="SimSun" w:hAnsi="SimSun" w:eastAsia="SimSun" w:cs="SimSun"/>
          <w:spacing w:val="14"/>
        </w:rPr>
        <w:t xml:space="preserve"> </w:t>
      </w:r>
      <w:r>
        <w:rPr>
          <w:spacing w:val="-1"/>
        </w:rPr>
        <w:t>【报销支出事宜】</w:t>
      </w:r>
    </w:p>
    <w:p>
      <w:pPr>
        <w:ind w:left="24" w:right="13" w:firstLine="623"/>
        <w:spacing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3"/>
        </w:rPr>
        <w:t>1</w:t>
      </w:r>
      <w:r>
        <w:rPr>
          <w:rFonts w:ascii="SimSun" w:hAnsi="SimSun" w:eastAsia="SimSun" w:cs="SimSun"/>
          <w:sz w:val="30"/>
          <w:szCs w:val="30"/>
          <w:spacing w:val="-8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3"/>
        </w:rPr>
        <w:t>、使用党费需事先填报《中国海洋大学党费使用审批</w:t>
      </w:r>
      <w:r>
        <w:rPr>
          <w:rFonts w:ascii="SimSun" w:hAnsi="SimSun" w:eastAsia="SimSun" w:cs="SimSun"/>
          <w:sz w:val="30"/>
          <w:szCs w:val="30"/>
          <w:spacing w:val="-3"/>
        </w:rPr>
        <w:t>表》，经审批后方可使用党费。使用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10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万元（含）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以上大额党</w:t>
      </w:r>
      <w:r>
        <w:rPr>
          <w:rFonts w:ascii="SimSun" w:hAnsi="SimSun" w:eastAsia="SimSun" w:cs="SimSun"/>
          <w:sz w:val="30"/>
          <w:szCs w:val="30"/>
          <w:spacing w:val="-1"/>
        </w:rPr>
        <w:t>费需报学校党委常委会审批。</w:t>
      </w:r>
    </w:p>
    <w:p>
      <w:pPr>
        <w:spacing w:line="360" w:lineRule="auto"/>
        <w:sectPr>
          <w:footerReference w:type="default" r:id="rId96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 w:right="13" w:firstLine="604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2、开展党务工作委托第三方提供服务的需事先填报《中国</w:t>
      </w:r>
      <w:r>
        <w:rPr>
          <w:rFonts w:ascii="SimSun" w:hAnsi="SimSun" w:eastAsia="SimSun" w:cs="SimSun"/>
          <w:sz w:val="30"/>
          <w:szCs w:val="30"/>
          <w:spacing w:val="-4"/>
        </w:rPr>
        <w:t>海洋大学党务工作委托服务事项前置审批表》，经审批后方可开</w:t>
      </w:r>
      <w:r>
        <w:rPr>
          <w:rFonts w:ascii="SimSun" w:hAnsi="SimSun" w:eastAsia="SimSun" w:cs="SimSun"/>
          <w:sz w:val="30"/>
          <w:szCs w:val="30"/>
          <w:spacing w:val="-2"/>
        </w:rPr>
        <w:t>展党务工作。</w:t>
      </w:r>
    </w:p>
    <w:p>
      <w:pPr>
        <w:ind w:left="25" w:right="16" w:firstLine="606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3、差旅费、餐费、租车费、场地费、讲课费等报销参照基</w:t>
      </w:r>
      <w:r>
        <w:rPr>
          <w:rFonts w:ascii="SimSun" w:hAnsi="SimSun" w:eastAsia="SimSun" w:cs="SimSun"/>
          <w:sz w:val="30"/>
          <w:szCs w:val="30"/>
          <w:spacing w:val="-1"/>
        </w:rPr>
        <w:t>层党建工作经费相关要求。</w:t>
      </w:r>
    </w:p>
    <w:p>
      <w:pPr>
        <w:ind w:left="624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4、党员慰问金：</w:t>
      </w:r>
    </w:p>
    <w:p>
      <w:pPr>
        <w:ind w:left="28" w:right="13" w:firstLine="602"/>
        <w:spacing w:before="230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须在《中国海洋大学党费使用审批表》中填写清楚慰问对</w:t>
      </w:r>
      <w:r>
        <w:rPr>
          <w:rFonts w:ascii="SimSun" w:hAnsi="SimSun" w:eastAsia="SimSun" w:cs="SimSun"/>
          <w:sz w:val="30"/>
          <w:szCs w:val="30"/>
          <w:spacing w:val="7"/>
        </w:rPr>
        <w:t>象、慰问事由、慰问金额，并填写《中国海洋大学党费支出劳</w:t>
      </w:r>
      <w:r>
        <w:rPr>
          <w:rFonts w:ascii="SimSun" w:hAnsi="SimSun" w:eastAsia="SimSun" w:cs="SimSun"/>
          <w:sz w:val="30"/>
          <w:szCs w:val="30"/>
          <w:spacing w:val="-18"/>
        </w:rPr>
        <w:t>务费发放表》。</w:t>
      </w:r>
    </w:p>
    <w:p>
      <w:pPr>
        <w:pStyle w:val="BodyText"/>
        <w:ind w:left="32"/>
        <w:spacing w:before="141" w:line="226" w:lineRule="auto"/>
        <w:outlineLvl w:val="0"/>
        <w:rPr>
          <w:sz w:val="35"/>
          <w:szCs w:val="35"/>
        </w:rPr>
      </w:pPr>
      <w:bookmarkStart w:name="bookmark122" w:id="134"/>
      <w:bookmarkEnd w:id="134"/>
      <w:r>
        <w:rPr>
          <w:sz w:val="35"/>
          <w:szCs w:val="35"/>
          <w:spacing w:val="8"/>
        </w:rPr>
        <w:t>十二、基层党建工作经费</w:t>
      </w:r>
    </w:p>
    <w:p>
      <w:pPr>
        <w:pStyle w:val="BodyText"/>
        <w:ind w:left="16"/>
        <w:spacing w:before="172" w:line="222" w:lineRule="auto"/>
        <w:rPr/>
      </w:pPr>
      <w:r>
        <w:rPr>
          <w:spacing w:val="-1"/>
        </w:rPr>
        <w:t>【文件依据】</w:t>
      </w:r>
    </w:p>
    <w:p>
      <w:pPr>
        <w:ind w:left="26" w:right="13" w:firstLine="605"/>
        <w:spacing w:before="223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《中国海洋大学基层党建工作经费使用和管理办法》（海大</w:t>
      </w:r>
      <w:r>
        <w:rPr>
          <w:rFonts w:ascii="SimSun" w:hAnsi="SimSun" w:eastAsia="SimSun" w:cs="SimSun"/>
          <w:sz w:val="30"/>
          <w:szCs w:val="30"/>
          <w:spacing w:val="-3"/>
        </w:rPr>
        <w:t>党字[</w:t>
      </w:r>
      <w:hyperlink w:history="true" w:anchor="bookmark205">
        <w:r>
          <w:rPr>
            <w:rFonts w:ascii="SimSun" w:hAnsi="SimSun" w:eastAsia="SimSun" w:cs="SimSun"/>
            <w:sz w:val="30"/>
            <w:szCs w:val="30"/>
            <w:spacing w:val="-3"/>
          </w:rPr>
          <w:t>2018</w:t>
        </w:r>
      </w:hyperlink>
      <w:r>
        <w:rPr>
          <w:rFonts w:ascii="SimSun" w:hAnsi="SimSun" w:eastAsia="SimSun" w:cs="SimSun"/>
          <w:sz w:val="30"/>
          <w:szCs w:val="30"/>
          <w:spacing w:val="-3"/>
        </w:rPr>
        <w:t>]53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【有关规定】</w:t>
      </w:r>
    </w:p>
    <w:p>
      <w:pPr>
        <w:ind w:left="26" w:right="13" w:firstLine="598"/>
        <w:spacing w:before="22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基层党建工作经费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不得列支日常办公及与党建工作无关的</w:t>
      </w: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开支</w:t>
      </w:r>
      <w:r>
        <w:rPr>
          <w:rFonts w:ascii="SimSun" w:hAnsi="SimSun" w:eastAsia="SimSun" w:cs="SimSun"/>
          <w:sz w:val="30"/>
          <w:szCs w:val="30"/>
          <w:spacing w:val="-7"/>
        </w:rPr>
        <w:t>。</w:t>
      </w:r>
    </w:p>
    <w:p>
      <w:pPr>
        <w:ind w:left="29" w:right="13" w:firstLine="604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到外省开展党性教育培训，应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提前到学校党委组织</w:t>
      </w:r>
      <w:r>
        <w:rPr>
          <w:rFonts w:ascii="SimSun" w:hAnsi="SimSun" w:eastAsia="SimSun" w:cs="SimSun"/>
          <w:sz w:val="30"/>
          <w:szCs w:val="30"/>
          <w:b/>
          <w:bCs/>
          <w:spacing w:val="5"/>
        </w:rPr>
        <w:t>部审批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备案</w:t>
      </w:r>
      <w:r>
        <w:rPr>
          <w:rFonts w:ascii="SimSun" w:hAnsi="SimSun" w:eastAsia="SimSun" w:cs="SimSun"/>
          <w:sz w:val="30"/>
          <w:szCs w:val="30"/>
          <w:spacing w:val="-8"/>
        </w:rPr>
        <w:t>。</w:t>
      </w:r>
    </w:p>
    <w:p>
      <w:pPr>
        <w:ind w:left="26" w:right="13" w:firstLine="598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9"/>
        </w:rPr>
        <w:t>应当由党组织直接履职的</w:t>
      </w:r>
      <w:r>
        <w:rPr>
          <w:rFonts w:ascii="SimSun" w:hAnsi="SimSun" w:eastAsia="SimSun" w:cs="SimSun"/>
          <w:sz w:val="30"/>
          <w:szCs w:val="30"/>
          <w:b/>
          <w:bCs/>
          <w:spacing w:val="19"/>
        </w:rPr>
        <w:t>不得外包给教育培训</w:t>
      </w:r>
      <w:r>
        <w:rPr>
          <w:rFonts w:ascii="SimSun" w:hAnsi="SimSun" w:eastAsia="SimSun" w:cs="SimSun"/>
          <w:sz w:val="30"/>
          <w:szCs w:val="30"/>
          <w:b/>
          <w:bCs/>
          <w:spacing w:val="18"/>
        </w:rPr>
        <w:t>、文化传</w:t>
      </w:r>
      <w:r>
        <w:rPr>
          <w:rFonts w:ascii="SimSun" w:hAnsi="SimSun" w:eastAsia="SimSun" w:cs="SimSun"/>
          <w:sz w:val="30"/>
          <w:szCs w:val="30"/>
          <w:b/>
          <w:bCs/>
          <w:spacing w:val="-3"/>
        </w:rPr>
        <w:t>播、咨询服务等第三方机构</w:t>
      </w:r>
      <w:r>
        <w:rPr>
          <w:rFonts w:ascii="SimSun" w:hAnsi="SimSun" w:eastAsia="SimSun" w:cs="SimSun"/>
          <w:sz w:val="30"/>
          <w:szCs w:val="30"/>
          <w:spacing w:val="-3"/>
        </w:rPr>
        <w:t>。</w:t>
      </w:r>
    </w:p>
    <w:p>
      <w:pPr>
        <w:ind w:left="626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开支范围：</w:t>
      </w:r>
    </w:p>
    <w:p>
      <w:pPr>
        <w:ind w:left="28" w:right="13" w:firstLine="310"/>
        <w:spacing w:before="226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（一）教育培训党员和入党积极分子、基层党务工作者</w:t>
      </w:r>
      <w:r>
        <w:rPr>
          <w:rFonts w:ascii="SimSun" w:hAnsi="SimSun" w:eastAsia="SimSun" w:cs="SimSun"/>
          <w:sz w:val="30"/>
          <w:szCs w:val="30"/>
          <w:spacing w:val="6"/>
        </w:rPr>
        <w:t>所产</w:t>
      </w:r>
      <w:r>
        <w:rPr>
          <w:rFonts w:ascii="SimSun" w:hAnsi="SimSun" w:eastAsia="SimSun" w:cs="SimSun"/>
          <w:sz w:val="30"/>
          <w:szCs w:val="30"/>
          <w:spacing w:val="7"/>
        </w:rPr>
        <w:t>生的费用，包括购买、印刷党员政治理论学习和必要的业务学</w:t>
      </w:r>
    </w:p>
    <w:p>
      <w:pPr>
        <w:spacing w:line="361" w:lineRule="auto"/>
        <w:sectPr>
          <w:footerReference w:type="default" r:id="rId97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8" w:right="13" w:firstLine="17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8"/>
        </w:rPr>
        <w:t>习资料及读物费用，培训费、讲课费、场地费、设计制作费</w:t>
      </w:r>
      <w:r>
        <w:rPr>
          <w:rFonts w:ascii="SimSun" w:hAnsi="SimSun" w:eastAsia="SimSun" w:cs="SimSun"/>
          <w:sz w:val="30"/>
          <w:szCs w:val="30"/>
          <w:spacing w:val="-8"/>
        </w:rPr>
        <w:t>等。</w:t>
      </w:r>
    </w:p>
    <w:p>
      <w:pPr>
        <w:ind w:left="28" w:right="13" w:firstLine="310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（二）组织党员开展“三会一课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”、主题党日活动、学习调研</w:t>
      </w:r>
      <w:r>
        <w:rPr>
          <w:rFonts w:ascii="SimSun" w:hAnsi="SimSun" w:eastAsia="SimSun" w:cs="SimSun"/>
          <w:sz w:val="30"/>
          <w:szCs w:val="30"/>
          <w:spacing w:val="7"/>
        </w:rPr>
        <w:t>等集体教育活动所需费用，包括会议费、市内交通费、城市间</w:t>
      </w:r>
      <w:r>
        <w:rPr>
          <w:rFonts w:ascii="SimSun" w:hAnsi="SimSun" w:eastAsia="SimSun" w:cs="SimSun"/>
          <w:sz w:val="30"/>
          <w:szCs w:val="30"/>
          <w:spacing w:val="16"/>
        </w:rPr>
        <w:t>交通费、住宿费、伙食费、租车费、</w:t>
      </w:r>
      <w:r>
        <w:rPr>
          <w:rFonts w:ascii="SimSun" w:hAnsi="SimSun" w:eastAsia="SimSun" w:cs="SimSun"/>
          <w:sz w:val="30"/>
          <w:szCs w:val="30"/>
          <w:spacing w:val="-7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6"/>
        </w:rPr>
        <w:t>门票费、讲解费、保险</w:t>
      </w:r>
      <w:r>
        <w:rPr>
          <w:rFonts w:ascii="SimSun" w:hAnsi="SimSun" w:eastAsia="SimSun" w:cs="SimSun"/>
          <w:sz w:val="30"/>
          <w:szCs w:val="30"/>
          <w:spacing w:val="-1"/>
        </w:rPr>
        <w:t>费、有教育意义的演出及电影票费等。</w:t>
      </w:r>
    </w:p>
    <w:p>
      <w:pPr>
        <w:ind w:left="28" w:right="62" w:firstLine="310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（三）党的活动表彰奖励所需费用，包括购买奖状、奖杯、</w:t>
      </w:r>
      <w:r>
        <w:rPr>
          <w:rFonts w:ascii="SimSun" w:hAnsi="SimSun" w:eastAsia="SimSun" w:cs="SimSun"/>
          <w:sz w:val="30"/>
          <w:szCs w:val="30"/>
          <w:spacing w:val="-2"/>
        </w:rPr>
        <w:t>奖品等费用，不包括现金奖励。</w:t>
      </w:r>
    </w:p>
    <w:p>
      <w:pPr>
        <w:ind w:left="28" w:right="13" w:firstLine="310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4"/>
        </w:rPr>
        <w:t>（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4"/>
        </w:rPr>
        <w:t>四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4"/>
        </w:rPr>
        <w:t>）编印党员手册、文件汇编等，购买党徽、党旗等费</w:t>
      </w:r>
      <w:r>
        <w:rPr>
          <w:rFonts w:ascii="SimSun" w:hAnsi="SimSun" w:eastAsia="SimSun" w:cs="SimSun"/>
          <w:sz w:val="30"/>
          <w:szCs w:val="30"/>
          <w:spacing w:val="-8"/>
        </w:rPr>
        <w:t>用。</w:t>
      </w:r>
    </w:p>
    <w:p>
      <w:pPr>
        <w:ind w:left="26" w:right="13" w:firstLine="311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（五）修缮或新建基层党组织活动场所、为活动场所配</w:t>
      </w:r>
      <w:r>
        <w:rPr>
          <w:rFonts w:ascii="SimSun" w:hAnsi="SimSun" w:eastAsia="SimSun" w:cs="SimSun"/>
          <w:sz w:val="30"/>
          <w:szCs w:val="30"/>
          <w:spacing w:val="6"/>
        </w:rPr>
        <w:t>置必</w:t>
      </w:r>
      <w:r>
        <w:rPr>
          <w:rFonts w:ascii="SimSun" w:hAnsi="SimSun" w:eastAsia="SimSun" w:cs="SimSun"/>
          <w:sz w:val="30"/>
          <w:szCs w:val="30"/>
          <w:spacing w:val="-2"/>
        </w:rPr>
        <w:t>要设备、家具等设施。</w:t>
      </w:r>
    </w:p>
    <w:p>
      <w:pPr>
        <w:ind w:left="42" w:right="13" w:firstLine="296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（六）开展党建项目和理论研究产生制作费、版面费、</w:t>
      </w:r>
      <w:r>
        <w:rPr>
          <w:rFonts w:ascii="SimSun" w:hAnsi="SimSun" w:eastAsia="SimSun" w:cs="SimSun"/>
          <w:sz w:val="30"/>
          <w:szCs w:val="30"/>
          <w:spacing w:val="6"/>
        </w:rPr>
        <w:t>出版</w:t>
      </w:r>
      <w:r>
        <w:rPr>
          <w:rFonts w:ascii="SimSun" w:hAnsi="SimSun" w:eastAsia="SimSun" w:cs="SimSun"/>
          <w:sz w:val="30"/>
          <w:szCs w:val="30"/>
          <w:spacing w:val="-10"/>
        </w:rPr>
        <w:t>费等。</w:t>
      </w:r>
    </w:p>
    <w:p>
      <w:pPr>
        <w:ind w:left="625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相关支出标准：</w:t>
      </w:r>
    </w:p>
    <w:p>
      <w:pPr>
        <w:ind w:left="31" w:right="13" w:firstLine="307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（一）差旅费按照学校国内差旅费标准执行，个人不得</w:t>
      </w:r>
      <w:r>
        <w:rPr>
          <w:rFonts w:ascii="SimSun" w:hAnsi="SimSun" w:eastAsia="SimSun" w:cs="SimSun"/>
          <w:sz w:val="30"/>
          <w:szCs w:val="30"/>
          <w:spacing w:val="6"/>
        </w:rPr>
        <w:t>领取</w:t>
      </w:r>
      <w:r>
        <w:rPr>
          <w:rFonts w:ascii="SimSun" w:hAnsi="SimSun" w:eastAsia="SimSun" w:cs="SimSun"/>
          <w:sz w:val="30"/>
          <w:szCs w:val="30"/>
          <w:spacing w:val="7"/>
        </w:rPr>
        <w:t>交通补助。专职党政管理管理干部离青赴外需提前审批，</w:t>
      </w:r>
      <w:r>
        <w:rPr>
          <w:rFonts w:ascii="SimSun" w:hAnsi="SimSun" w:eastAsia="SimSun" w:cs="SimSun"/>
          <w:sz w:val="30"/>
          <w:szCs w:val="30"/>
          <w:spacing w:val="6"/>
        </w:rPr>
        <w:t>填写</w:t>
      </w:r>
      <w:r>
        <w:rPr>
          <w:rFonts w:ascii="SimSun" w:hAnsi="SimSun" w:eastAsia="SimSun" w:cs="SimSun"/>
          <w:sz w:val="30"/>
          <w:szCs w:val="30"/>
          <w:spacing w:val="-5"/>
        </w:rPr>
        <w:t>《中国海洋大学专职党政管理干部国内公务出差审批单》。</w:t>
      </w:r>
    </w:p>
    <w:p>
      <w:pPr>
        <w:ind w:left="25" w:right="13" w:firstLine="313"/>
        <w:spacing w:before="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（二）各级党组织外出开展党员活动，就餐时间无法回</w:t>
      </w:r>
      <w:r>
        <w:rPr>
          <w:rFonts w:ascii="SimSun" w:hAnsi="SimSun" w:eastAsia="SimSun" w:cs="SimSun"/>
          <w:sz w:val="30"/>
          <w:szCs w:val="30"/>
          <w:spacing w:val="6"/>
        </w:rPr>
        <w:t>到学</w:t>
      </w:r>
      <w:r>
        <w:rPr>
          <w:rFonts w:ascii="SimSun" w:hAnsi="SimSun" w:eastAsia="SimSun" w:cs="SimSun"/>
          <w:sz w:val="30"/>
          <w:szCs w:val="30"/>
          <w:spacing w:val="7"/>
        </w:rPr>
        <w:t>校或家中、必须在活动地点就餐时的辅助开支，伙食费在学校</w:t>
      </w:r>
      <w:r>
        <w:rPr>
          <w:rFonts w:ascii="SimSun" w:hAnsi="SimSun" w:eastAsia="SimSun" w:cs="SimSun"/>
          <w:sz w:val="30"/>
          <w:szCs w:val="30"/>
          <w:spacing w:val="7"/>
        </w:rPr>
        <w:t>规定差旅费伙食补助费标准内据实报销，每次就餐人均伙食费</w:t>
      </w:r>
      <w:r>
        <w:rPr>
          <w:rFonts w:ascii="SimSun" w:hAnsi="SimSun" w:eastAsia="SimSun" w:cs="SimSun"/>
          <w:sz w:val="30"/>
          <w:szCs w:val="30"/>
          <w:spacing w:val="5"/>
        </w:rPr>
        <w:t>不超过40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元，且每天人均不超过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100元</w:t>
      </w:r>
      <w:r>
        <w:rPr>
          <w:rFonts w:ascii="SimSun" w:hAnsi="SimSun" w:eastAsia="SimSun" w:cs="SimSun"/>
          <w:sz w:val="30"/>
          <w:szCs w:val="30"/>
          <w:spacing w:val="4"/>
        </w:rPr>
        <w:t>，在青岛市内开展活动</w:t>
      </w:r>
      <w:r>
        <w:rPr>
          <w:rFonts w:ascii="SimSun" w:hAnsi="SimSun" w:eastAsia="SimSun" w:cs="SimSun"/>
          <w:sz w:val="30"/>
          <w:szCs w:val="30"/>
          <w:spacing w:val="7"/>
        </w:rPr>
        <w:t>每天最多报销一餐，个人不得领取伙食补助。支出餐费须填写</w:t>
      </w:r>
      <w:r>
        <w:rPr>
          <w:rFonts w:ascii="SimSun" w:hAnsi="SimSun" w:eastAsia="SimSun" w:cs="SimSun"/>
          <w:sz w:val="30"/>
          <w:szCs w:val="30"/>
          <w:spacing w:val="7"/>
        </w:rPr>
        <w:t>《中国海洋大学差旅餐费报销审批单（党费、基层党建工作经</w:t>
      </w:r>
    </w:p>
    <w:p>
      <w:pPr>
        <w:spacing w:line="359" w:lineRule="auto"/>
        <w:sectPr>
          <w:footerReference w:type="default" r:id="rId98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42"/>
        <w:spacing w:before="60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8"/>
        </w:rPr>
        <w:t>费专用）》。</w:t>
      </w:r>
    </w:p>
    <w:p>
      <w:pPr>
        <w:ind w:left="28" w:right="13" w:firstLine="310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（三）租车费：大巴士（25</w:t>
      </w:r>
      <w:r>
        <w:rPr>
          <w:rFonts w:ascii="SimSun" w:hAnsi="SimSun" w:eastAsia="SimSun" w:cs="SimSun"/>
          <w:sz w:val="30"/>
          <w:szCs w:val="30"/>
          <w:spacing w:val="-4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座以上）每辆每天不超过</w:t>
      </w:r>
      <w:r>
        <w:rPr>
          <w:rFonts w:ascii="SimSun" w:hAnsi="SimSun" w:eastAsia="SimSun" w:cs="SimSun"/>
          <w:sz w:val="30"/>
          <w:szCs w:val="30"/>
          <w:spacing w:val="-2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15</w:t>
      </w:r>
      <w:r>
        <w:rPr>
          <w:rFonts w:ascii="SimSun" w:hAnsi="SimSun" w:eastAsia="SimSun" w:cs="SimSun"/>
          <w:sz w:val="30"/>
          <w:szCs w:val="30"/>
          <w:spacing w:val="8"/>
        </w:rPr>
        <w:t>00</w:t>
      </w:r>
      <w:r>
        <w:rPr>
          <w:rFonts w:ascii="SimSun" w:hAnsi="SimSun" w:eastAsia="SimSun" w:cs="SimSun"/>
          <w:sz w:val="30"/>
          <w:szCs w:val="30"/>
          <w:spacing w:val="6"/>
        </w:rPr>
        <w:t>元，中巴士（25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座及以下）每辆每天不超过</w:t>
      </w:r>
      <w:r>
        <w:rPr>
          <w:rFonts w:ascii="SimSun" w:hAnsi="SimSun" w:eastAsia="SimSun" w:cs="SimSun"/>
          <w:sz w:val="30"/>
          <w:szCs w:val="30"/>
          <w:spacing w:val="-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1000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元；租</w:t>
      </w:r>
      <w:r>
        <w:rPr>
          <w:rFonts w:ascii="SimSun" w:hAnsi="SimSun" w:eastAsia="SimSun" w:cs="SimSun"/>
          <w:sz w:val="30"/>
          <w:szCs w:val="30"/>
          <w:spacing w:val="5"/>
        </w:rPr>
        <w:t>车到</w:t>
      </w:r>
      <w:r>
        <w:rPr>
          <w:rFonts w:ascii="SimSun" w:hAnsi="SimSun" w:eastAsia="SimSun" w:cs="SimSun"/>
          <w:sz w:val="30"/>
          <w:szCs w:val="30"/>
          <w:spacing w:val="-1"/>
        </w:rPr>
        <w:t>常驻地以外的，租车费可以适当增加。</w:t>
      </w:r>
    </w:p>
    <w:p>
      <w:pPr>
        <w:ind w:left="3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（四）场地费每半天人均不超过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50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元。</w:t>
      </w:r>
    </w:p>
    <w:p>
      <w:pPr>
        <w:ind w:left="29" w:right="13" w:firstLine="309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（五）讲课费：校外专家讲课费标准参照《中国海洋大</w:t>
      </w:r>
      <w:r>
        <w:rPr>
          <w:rFonts w:ascii="SimSun" w:hAnsi="SimSun" w:eastAsia="SimSun" w:cs="SimSun"/>
          <w:sz w:val="30"/>
          <w:szCs w:val="30"/>
          <w:spacing w:val="6"/>
        </w:rPr>
        <w:t>学培</w:t>
      </w:r>
      <w:r>
        <w:rPr>
          <w:rFonts w:ascii="SimSun" w:hAnsi="SimSun" w:eastAsia="SimSun" w:cs="SimSun"/>
          <w:sz w:val="30"/>
          <w:szCs w:val="30"/>
          <w:spacing w:val="-2"/>
        </w:rPr>
        <w:t>训费管理办法》执行，校内专家讲课费每次不</w:t>
      </w:r>
      <w:r>
        <w:rPr>
          <w:rFonts w:ascii="SimSun" w:hAnsi="SimSun" w:eastAsia="SimSun" w:cs="SimSun"/>
          <w:sz w:val="30"/>
          <w:szCs w:val="30"/>
          <w:spacing w:val="-3"/>
        </w:rPr>
        <w:t>超过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1000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元。</w:t>
      </w:r>
    </w:p>
    <w:p>
      <w:pPr>
        <w:ind w:left="26" w:right="13" w:firstLine="311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（六）开展党务工作委托第三方提供服务的需事先填报</w:t>
      </w:r>
      <w:r>
        <w:rPr>
          <w:rFonts w:ascii="SimSun" w:hAnsi="SimSun" w:eastAsia="SimSun" w:cs="SimSun"/>
          <w:sz w:val="30"/>
          <w:szCs w:val="30"/>
          <w:spacing w:val="6"/>
        </w:rPr>
        <w:t>《中</w:t>
      </w:r>
      <w:r>
        <w:rPr>
          <w:rFonts w:ascii="SimSun" w:hAnsi="SimSun" w:eastAsia="SimSun" w:cs="SimSun"/>
          <w:sz w:val="30"/>
          <w:szCs w:val="30"/>
          <w:spacing w:val="-4"/>
        </w:rPr>
        <w:t>国海洋大学党务工作委托服务事项前置审批表》，经审批后方可</w:t>
      </w:r>
      <w:r>
        <w:rPr>
          <w:rFonts w:ascii="SimSun" w:hAnsi="SimSun" w:eastAsia="SimSun" w:cs="SimSun"/>
          <w:sz w:val="30"/>
          <w:szCs w:val="30"/>
          <w:spacing w:val="-2"/>
        </w:rPr>
        <w:t>开展党务工作。</w:t>
      </w:r>
    </w:p>
    <w:p>
      <w:pPr>
        <w:ind w:left="25" w:right="13" w:firstLine="746"/>
        <w:spacing w:before="1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"/>
        </w:rPr>
        <w:t>报销时附件：</w:t>
      </w:r>
      <w:r>
        <w:rPr>
          <w:rFonts w:ascii="SimSun" w:hAnsi="SimSun" w:eastAsia="SimSun" w:cs="SimSun"/>
          <w:sz w:val="30"/>
          <w:szCs w:val="30"/>
          <w:spacing w:val="1"/>
        </w:rPr>
        <w:t>劳务费发放表、《中国海洋大学讲课费签收</w:t>
      </w:r>
      <w:r>
        <w:rPr>
          <w:rFonts w:ascii="SimSun" w:hAnsi="SimSun" w:eastAsia="SimSun" w:cs="SimSun"/>
          <w:sz w:val="30"/>
          <w:szCs w:val="30"/>
          <w:spacing w:val="-4"/>
        </w:rPr>
        <w:t>单》、培训通知、参训人员签到表、《中国海洋大学党务工作委</w:t>
      </w:r>
      <w:r>
        <w:rPr>
          <w:rFonts w:ascii="SimSun" w:hAnsi="SimSun" w:eastAsia="SimSun" w:cs="SimSun"/>
          <w:sz w:val="30"/>
          <w:szCs w:val="30"/>
          <w:spacing w:val="-11"/>
        </w:rPr>
        <w:t>托服务事项前置审批表》。</w:t>
      </w:r>
    </w:p>
    <w:p>
      <w:pPr>
        <w:ind w:left="28" w:right="16" w:firstLine="747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支出专家报告讲课费，须填写《中国海洋大学讲课费签收</w:t>
      </w:r>
      <w:r>
        <w:rPr>
          <w:rFonts w:ascii="SimSun" w:hAnsi="SimSun" w:eastAsia="SimSun" w:cs="SimSun"/>
          <w:sz w:val="30"/>
          <w:szCs w:val="30"/>
          <w:spacing w:val="-16"/>
        </w:rPr>
        <w:t>单（党费、基层党建工作经费专用）》。</w:t>
      </w:r>
    </w:p>
    <w:p>
      <w:pPr>
        <w:pStyle w:val="BodyText"/>
        <w:ind w:left="32"/>
        <w:spacing w:before="141" w:line="226" w:lineRule="auto"/>
        <w:outlineLvl w:val="0"/>
        <w:rPr>
          <w:sz w:val="35"/>
          <w:szCs w:val="35"/>
        </w:rPr>
      </w:pPr>
      <w:bookmarkStart w:name="bookmark123" w:id="135"/>
      <w:bookmarkEnd w:id="135"/>
      <w:r>
        <w:rPr>
          <w:sz w:val="35"/>
          <w:szCs w:val="35"/>
          <w:spacing w:val="8"/>
        </w:rPr>
        <w:t>十三、学科创新引智计划经费</w:t>
      </w:r>
    </w:p>
    <w:p>
      <w:pPr>
        <w:pStyle w:val="BodyText"/>
        <w:ind w:left="16"/>
        <w:spacing w:before="172" w:line="222" w:lineRule="auto"/>
        <w:rPr/>
      </w:pPr>
      <w:r>
        <w:rPr>
          <w:spacing w:val="-1"/>
        </w:rPr>
        <w:t>【文件依据】</w:t>
      </w:r>
    </w:p>
    <w:p>
      <w:pPr>
        <w:ind w:left="38" w:right="13" w:firstLine="593"/>
        <w:spacing w:before="22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《中国海洋大学学科创新引智计划管理办法》（海大科字</w:t>
      </w:r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[</w:t>
      </w:r>
      <w:hyperlink w:history="true" w:anchor="bookmark206">
        <w:r>
          <w:rPr>
            <w:rFonts w:ascii="SimSun" w:hAnsi="SimSun" w:eastAsia="SimSun" w:cs="SimSun"/>
            <w:sz w:val="30"/>
            <w:szCs w:val="30"/>
            <w:spacing w:val="-5"/>
          </w:rPr>
          <w:t>2019</w:t>
        </w:r>
      </w:hyperlink>
      <w:r>
        <w:rPr>
          <w:rFonts w:ascii="Times New Roman" w:hAnsi="Times New Roman" w:eastAsia="Times New Roman" w:cs="Times New Roman"/>
          <w:sz w:val="30"/>
          <w:szCs w:val="30"/>
          <w:spacing w:val="-5"/>
        </w:rPr>
        <w:t>]</w:t>
      </w:r>
      <w:r>
        <w:rPr>
          <w:rFonts w:ascii="SimSun" w:hAnsi="SimSun" w:eastAsia="SimSun" w:cs="SimSun"/>
          <w:sz w:val="30"/>
          <w:szCs w:val="30"/>
          <w:spacing w:val="-5"/>
        </w:rPr>
        <w:t>7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号）</w:t>
      </w:r>
    </w:p>
    <w:p>
      <w:pPr>
        <w:pStyle w:val="BodyText"/>
        <w:ind w:left="16"/>
        <w:spacing w:line="223" w:lineRule="auto"/>
        <w:rPr/>
      </w:pPr>
      <w:r>
        <w:rPr>
          <w:spacing w:val="-1"/>
        </w:rPr>
        <w:t>【开支范围】</w:t>
      </w:r>
    </w:p>
    <w:p>
      <w:pPr>
        <w:ind w:left="25" w:right="13" w:firstLine="532"/>
        <w:spacing w:before="222"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经费用于聘请引智基地国外专家来华所发生的费用，范围</w:t>
      </w:r>
      <w:r>
        <w:rPr>
          <w:rFonts w:ascii="SimSun" w:hAnsi="SimSun" w:eastAsia="SimSun" w:cs="SimSun"/>
          <w:sz w:val="30"/>
          <w:szCs w:val="30"/>
          <w:spacing w:val="7"/>
        </w:rPr>
        <w:t>包括：国际旅费、专家工薪、讲课费、专家补贴、住宿费、城</w:t>
      </w:r>
      <w:r>
        <w:rPr>
          <w:rFonts w:ascii="SimSun" w:hAnsi="SimSun" w:eastAsia="SimSun" w:cs="SimSun"/>
          <w:sz w:val="30"/>
          <w:szCs w:val="30"/>
          <w:spacing w:val="-2"/>
        </w:rPr>
        <w:t>市间交通费等。</w:t>
      </w:r>
    </w:p>
    <w:p>
      <w:pPr>
        <w:spacing w:line="360" w:lineRule="auto"/>
        <w:sectPr>
          <w:footerReference w:type="default" r:id="rId99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30" w:right="13" w:firstLine="524"/>
        <w:spacing w:before="5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对于支付工薪的外国专家不再另外资助其讲课费和专家补</w:t>
      </w:r>
      <w:r>
        <w:rPr>
          <w:rFonts w:ascii="SimSun" w:hAnsi="SimSun" w:eastAsia="SimSun" w:cs="SimSun"/>
          <w:sz w:val="30"/>
          <w:szCs w:val="30"/>
          <w:spacing w:val="-9"/>
        </w:rPr>
        <w:t>贴。</w:t>
      </w:r>
    </w:p>
    <w:p>
      <w:pPr>
        <w:ind w:left="30" w:right="13" w:firstLine="530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不得挤占和挪用外国专家经费，不得将经费用于国内人员</w:t>
      </w:r>
      <w:r>
        <w:rPr>
          <w:rFonts w:ascii="SimSun" w:hAnsi="SimSun" w:eastAsia="SimSun" w:cs="SimSun"/>
          <w:sz w:val="30"/>
          <w:szCs w:val="30"/>
          <w:spacing w:val="-1"/>
        </w:rPr>
        <w:t>行政开支、购置固定资产、出国境等事项。</w:t>
      </w:r>
    </w:p>
    <w:p>
      <w:pPr>
        <w:spacing w:line="360" w:lineRule="auto"/>
        <w:sectPr>
          <w:footerReference w:type="default" r:id="rId100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2203"/>
        <w:spacing w:before="100" w:line="225" w:lineRule="auto"/>
        <w:outlineLvl w:val="0"/>
        <w:rPr>
          <w:sz w:val="43"/>
          <w:szCs w:val="43"/>
        </w:rPr>
      </w:pPr>
      <w:bookmarkStart w:name="bookmark124" w:id="136"/>
      <w:bookmarkEnd w:id="136"/>
      <w:bookmarkStart w:name="bookmark125" w:id="137"/>
      <w:bookmarkEnd w:id="137"/>
      <w:r>
        <w:rPr>
          <w:sz w:val="43"/>
          <w:szCs w:val="43"/>
          <w:spacing w:val="7"/>
        </w:rPr>
        <w:t>第六部分</w:t>
      </w:r>
      <w:r>
        <w:rPr>
          <w:sz w:val="43"/>
          <w:szCs w:val="43"/>
          <w:spacing w:val="7"/>
        </w:rPr>
        <w:t xml:space="preserve">  </w:t>
      </w:r>
      <w:r>
        <w:rPr>
          <w:sz w:val="43"/>
          <w:szCs w:val="43"/>
          <w:spacing w:val="7"/>
        </w:rPr>
        <w:t>科研业务</w:t>
      </w:r>
    </w:p>
    <w:p>
      <w:pPr>
        <w:pStyle w:val="BodyText"/>
        <w:ind w:left="33"/>
        <w:spacing w:before="261" w:line="227" w:lineRule="auto"/>
        <w:outlineLvl w:val="0"/>
        <w:rPr>
          <w:sz w:val="35"/>
          <w:szCs w:val="35"/>
        </w:rPr>
      </w:pPr>
      <w:bookmarkStart w:name="bookmark207" w:id="138"/>
      <w:bookmarkEnd w:id="138"/>
      <w:r>
        <w:rPr>
          <w:sz w:val="35"/>
          <w:szCs w:val="35"/>
          <w:spacing w:val="6"/>
        </w:rPr>
        <w:t>一、经费立项</w:t>
      </w:r>
    </w:p>
    <w:p>
      <w:pPr>
        <w:ind w:left="648"/>
        <w:spacing w:before="168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1、立项流程</w:t>
      </w:r>
    </w:p>
    <w:p>
      <w:pPr>
        <w:ind w:left="26" w:right="16" w:firstLine="542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（1）经费分配：经费到账后（可登录财务处网络</w:t>
      </w:r>
      <w:r>
        <w:rPr>
          <w:rFonts w:ascii="SimSun" w:hAnsi="SimSun" w:eastAsia="SimSun" w:cs="SimSun"/>
          <w:sz w:val="30"/>
          <w:szCs w:val="30"/>
          <w:spacing w:val="15"/>
        </w:rPr>
        <w:t>办公平</w:t>
      </w:r>
      <w:r>
        <w:rPr>
          <w:rFonts w:ascii="SimSun" w:hAnsi="SimSun" w:eastAsia="SimSun" w:cs="SimSun"/>
          <w:sz w:val="30"/>
          <w:szCs w:val="30"/>
        </w:rPr>
        <w:t>台-查询系统-来款查询</w:t>
      </w:r>
      <w:r>
        <w:rPr>
          <w:rFonts w:ascii="SimSun" w:hAnsi="SimSun" w:eastAsia="SimSun" w:cs="SimSun"/>
          <w:sz w:val="30"/>
          <w:szCs w:val="30"/>
          <w:spacing w:val="-56"/>
        </w:rPr>
        <w:t>），</w:t>
      </w:r>
      <w:r>
        <w:rPr>
          <w:rFonts w:ascii="SimSun" w:hAnsi="SimSun" w:eastAsia="SimSun" w:cs="SimSun"/>
          <w:sz w:val="30"/>
          <w:szCs w:val="30"/>
        </w:rPr>
        <w:t>项目（课题）负责人登录学校信息门</w:t>
      </w:r>
      <w:r>
        <w:rPr>
          <w:rFonts w:ascii="SimSun" w:hAnsi="SimSun" w:eastAsia="SimSun" w:cs="SimSun"/>
          <w:sz w:val="30"/>
          <w:szCs w:val="30"/>
          <w:spacing w:val="-1"/>
        </w:rPr>
        <w:t>户-科研创新服务平台进行分配。</w:t>
      </w:r>
    </w:p>
    <w:p>
      <w:pPr>
        <w:ind w:left="25" w:right="13" w:firstLine="543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（2）审核送达：科技处（文科处）审核通过后，</w:t>
      </w:r>
      <w:r>
        <w:rPr>
          <w:rFonts w:ascii="SimSun" w:hAnsi="SimSun" w:eastAsia="SimSun" w:cs="SimSun"/>
          <w:sz w:val="30"/>
          <w:szCs w:val="30"/>
          <w:spacing w:val="3"/>
        </w:rPr>
        <w:t>科研创新</w:t>
      </w:r>
      <w:r>
        <w:rPr>
          <w:rFonts w:ascii="SimSun" w:hAnsi="SimSun" w:eastAsia="SimSun" w:cs="SimSun"/>
          <w:sz w:val="30"/>
          <w:szCs w:val="30"/>
          <w:spacing w:val="-1"/>
        </w:rPr>
        <w:t>服务平台系统显示状态：科研推送成功。</w:t>
      </w:r>
    </w:p>
    <w:p>
      <w:pPr>
        <w:ind w:left="24" w:right="13" w:firstLine="544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（3）经费入账：财务处依据《经费入账通知单》</w:t>
      </w:r>
      <w:r>
        <w:rPr>
          <w:rFonts w:ascii="SimSun" w:hAnsi="SimSun" w:eastAsia="SimSun" w:cs="SimSun"/>
          <w:sz w:val="30"/>
          <w:szCs w:val="30"/>
          <w:spacing w:val="3"/>
        </w:rPr>
        <w:t>办理经费</w:t>
      </w:r>
      <w:r>
        <w:rPr>
          <w:rFonts w:ascii="SimSun" w:hAnsi="SimSun" w:eastAsia="SimSun" w:cs="SimSun"/>
          <w:sz w:val="30"/>
          <w:szCs w:val="30"/>
          <w:spacing w:val="4"/>
        </w:rPr>
        <w:t>入账（</w:t>
      </w:r>
      <w:r>
        <w:rPr>
          <w:rFonts w:ascii="SimSun" w:hAnsi="SimSun" w:eastAsia="SimSun" w:cs="SimSun"/>
          <w:sz w:val="30"/>
          <w:szCs w:val="30"/>
          <w:spacing w:val="-6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10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个工作日办理</w:t>
      </w:r>
      <w:r>
        <w:rPr>
          <w:rFonts w:ascii="SimSun" w:hAnsi="SimSun" w:eastAsia="SimSun" w:cs="SimSun"/>
          <w:sz w:val="30"/>
          <w:szCs w:val="30"/>
          <w:spacing w:val="-47"/>
        </w:rPr>
        <w:t>），</w:t>
      </w:r>
      <w:r>
        <w:rPr>
          <w:rFonts w:ascii="SimSun" w:hAnsi="SimSun" w:eastAsia="SimSun" w:cs="SimSun"/>
          <w:sz w:val="30"/>
          <w:szCs w:val="30"/>
          <w:spacing w:val="4"/>
        </w:rPr>
        <w:t>财务入账完成后，科研创新服务平</w:t>
      </w:r>
      <w:r>
        <w:rPr>
          <w:rFonts w:ascii="SimSun" w:hAnsi="SimSun" w:eastAsia="SimSun" w:cs="SimSun"/>
          <w:sz w:val="30"/>
          <w:szCs w:val="30"/>
          <w:spacing w:val="-6"/>
        </w:rPr>
        <w:t>台显示状态“财务处理成功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”。需要加急处理的，请联系科研财</w:t>
      </w:r>
      <w:r>
        <w:rPr>
          <w:rFonts w:ascii="SimSun" w:hAnsi="SimSun" w:eastAsia="SimSun" w:cs="SimSun"/>
          <w:sz w:val="30"/>
          <w:szCs w:val="30"/>
          <w:spacing w:val="-2"/>
        </w:rPr>
        <w:t>务科,电话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66786667。</w:t>
      </w:r>
    </w:p>
    <w:p>
      <w:pPr>
        <w:pStyle w:val="BodyText"/>
        <w:ind w:left="33"/>
        <w:spacing w:before="145" w:line="227" w:lineRule="auto"/>
        <w:outlineLvl w:val="0"/>
        <w:rPr>
          <w:sz w:val="35"/>
          <w:szCs w:val="35"/>
        </w:rPr>
      </w:pPr>
      <w:bookmarkStart w:name="bookmark126" w:id="139"/>
      <w:bookmarkEnd w:id="139"/>
      <w:r>
        <w:rPr>
          <w:sz w:val="35"/>
          <w:szCs w:val="35"/>
          <w:spacing w:val="8"/>
        </w:rPr>
        <w:t>二、纵向科研经费预算调整</w:t>
      </w:r>
    </w:p>
    <w:p>
      <w:pPr>
        <w:pStyle w:val="BodyText"/>
        <w:ind w:left="16"/>
        <w:spacing w:before="171" w:line="222" w:lineRule="auto"/>
        <w:rPr/>
      </w:pPr>
      <w:r>
        <w:rPr>
          <w:spacing w:val="-1"/>
        </w:rPr>
        <w:t>【文件依据】</w:t>
      </w:r>
    </w:p>
    <w:p>
      <w:pPr>
        <w:ind w:left="30" w:right="13" w:firstLine="530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纵向科研项目（课题）预算调整程序按照《中国海洋大学</w:t>
      </w:r>
      <w:r>
        <w:rPr>
          <w:rFonts w:ascii="SimSun" w:hAnsi="SimSun" w:eastAsia="SimSun" w:cs="SimSun"/>
          <w:sz w:val="30"/>
          <w:szCs w:val="30"/>
          <w:spacing w:val="-4"/>
        </w:rPr>
        <w:t>纵向科研项目经费管理办法》</w:t>
      </w:r>
      <w:r>
        <w:rPr>
          <w:rFonts w:ascii="SimSun" w:hAnsi="SimSun" w:eastAsia="SimSun" w:cs="SimSun"/>
          <w:sz w:val="30"/>
          <w:szCs w:val="30"/>
          <w:spacing w:val="-6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(海大字[</w:t>
      </w:r>
      <w:hyperlink w:history="true" w:anchor="bookmark208">
        <w:r>
          <w:rPr>
            <w:rFonts w:ascii="SimSun" w:hAnsi="SimSun" w:eastAsia="SimSun" w:cs="SimSun"/>
            <w:sz w:val="30"/>
            <w:szCs w:val="30"/>
            <w:spacing w:val="-4"/>
          </w:rPr>
          <w:t>2022</w:t>
        </w:r>
      </w:hyperlink>
      <w:r>
        <w:rPr>
          <w:rFonts w:ascii="SimSun" w:hAnsi="SimSun" w:eastAsia="SimSun" w:cs="SimSun"/>
          <w:sz w:val="30"/>
          <w:szCs w:val="30"/>
          <w:spacing w:val="-4"/>
        </w:rPr>
        <w:t>]43</w:t>
      </w:r>
      <w:r>
        <w:rPr>
          <w:rFonts w:ascii="SimSun" w:hAnsi="SimSun" w:eastAsia="SimSun" w:cs="SimSun"/>
          <w:sz w:val="30"/>
          <w:szCs w:val="30"/>
          <w:spacing w:val="-5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4"/>
        </w:rPr>
        <w:t>号)执行。</w:t>
      </w:r>
    </w:p>
    <w:p>
      <w:pPr>
        <w:pStyle w:val="BodyText"/>
        <w:ind w:left="16"/>
        <w:spacing w:before="1" w:line="220" w:lineRule="auto"/>
        <w:rPr/>
      </w:pPr>
      <w:r>
        <w:rPr>
          <w:spacing w:val="-1"/>
        </w:rPr>
        <w:t>【有关流程】</w:t>
      </w:r>
    </w:p>
    <w:p>
      <w:pPr>
        <w:ind w:left="33" w:right="13" w:firstLine="536"/>
        <w:spacing w:before="224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（一）</w:t>
      </w:r>
      <w:r>
        <w:rPr>
          <w:rFonts w:ascii="SimSun" w:hAnsi="SimSun" w:eastAsia="SimSun" w:cs="SimSun"/>
          <w:sz w:val="30"/>
          <w:szCs w:val="30"/>
          <w:spacing w:val="-6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项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目实施过程中</w:t>
      </w:r>
      <w:r>
        <w:rPr>
          <w:rFonts w:ascii="SimSun" w:hAnsi="SimSun" w:eastAsia="SimSun" w:cs="SimSun"/>
          <w:sz w:val="30"/>
          <w:szCs w:val="30"/>
          <w:spacing w:val="-9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，有以下情况确需调整项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目预算</w:t>
      </w:r>
      <w:r>
        <w:rPr>
          <w:rFonts w:ascii="SimSun" w:hAnsi="SimSun" w:eastAsia="SimSun" w:cs="SimSun"/>
          <w:sz w:val="30"/>
          <w:szCs w:val="30"/>
          <w:spacing w:val="7"/>
        </w:rPr>
        <w:t>的，由项目负责人提出申请，经科研管理部门审核后报</w:t>
      </w:r>
      <w:r>
        <w:rPr>
          <w:rFonts w:ascii="SimSun" w:hAnsi="SimSun" w:eastAsia="SimSun" w:cs="SimSun"/>
          <w:sz w:val="30"/>
          <w:szCs w:val="30"/>
          <w:spacing w:val="6"/>
        </w:rPr>
        <w:t>项目主</w:t>
      </w:r>
      <w:r>
        <w:rPr>
          <w:rFonts w:ascii="SimSun" w:hAnsi="SimSun" w:eastAsia="SimSun" w:cs="SimSun"/>
          <w:sz w:val="30"/>
          <w:szCs w:val="30"/>
          <w:spacing w:val="-1"/>
        </w:rPr>
        <w:t>管部门审批，由财务处按照审批后的预算进行调整。</w:t>
      </w:r>
    </w:p>
    <w:p>
      <w:pPr>
        <w:ind w:left="28" w:right="13" w:firstLine="550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3"/>
        </w:rPr>
        <w:t>1、由于研究内容或者研究计划作出重大调整等原因需要对</w:t>
      </w:r>
      <w:r>
        <w:rPr>
          <w:rFonts w:ascii="SimSun" w:hAnsi="SimSun" w:eastAsia="SimSun" w:cs="SimSun"/>
          <w:sz w:val="30"/>
          <w:szCs w:val="30"/>
          <w:spacing w:val="-2"/>
        </w:rPr>
        <w:t>预算总额进行调整的。</w:t>
      </w:r>
    </w:p>
    <w:p>
      <w:pPr>
        <w:ind w:right="13"/>
        <w:spacing w:before="1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6"/>
        </w:rPr>
        <w:t>2、同一项目合作单位之间的预算调整以及调整合作单位</w:t>
      </w:r>
    </w:p>
    <w:p>
      <w:pPr>
        <w:spacing w:line="219" w:lineRule="auto"/>
        <w:sectPr>
          <w:footerReference w:type="default" r:id="rId101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50"/>
        <w:spacing w:before="60" w:line="222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9"/>
        </w:rPr>
        <w:t>的。</w:t>
      </w:r>
    </w:p>
    <w:p>
      <w:pPr>
        <w:ind w:left="28" w:right="85" w:firstLine="541"/>
        <w:spacing w:before="22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（二）项目实施过程中，在项目预算总额不变的情况下，</w:t>
      </w:r>
      <w:r>
        <w:rPr>
          <w:rFonts w:ascii="SimSun" w:hAnsi="SimSun" w:eastAsia="SimSun" w:cs="SimSun"/>
          <w:sz w:val="30"/>
          <w:szCs w:val="30"/>
          <w:spacing w:val="-1"/>
        </w:rPr>
        <w:t>预算确需调整的，按以下规定予以调整：</w:t>
      </w:r>
    </w:p>
    <w:p>
      <w:pPr>
        <w:ind w:left="25" w:right="13" w:firstLine="552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1、 设备费预算总额不变仅内部结构调整的，或设备费预</w:t>
      </w:r>
      <w:r>
        <w:rPr>
          <w:rFonts w:ascii="SimSun" w:hAnsi="SimSun" w:eastAsia="SimSun" w:cs="SimSun"/>
          <w:sz w:val="30"/>
          <w:szCs w:val="30"/>
        </w:rPr>
        <w:t>算总额调减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30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万元以下的，由项目负责人提出申请，经二级单</w:t>
      </w:r>
      <w:r>
        <w:rPr>
          <w:rFonts w:ascii="SimSun" w:hAnsi="SimSun" w:eastAsia="SimSun" w:cs="SimSun"/>
          <w:sz w:val="30"/>
          <w:szCs w:val="30"/>
          <w:spacing w:val="7"/>
        </w:rPr>
        <w:t>位审核后，报科研管理部门和财务处审批。设备费预算总额调</w:t>
      </w:r>
      <w:r>
        <w:rPr>
          <w:rFonts w:ascii="SimSun" w:hAnsi="SimSun" w:eastAsia="SimSun" w:cs="SimSun"/>
          <w:sz w:val="30"/>
          <w:szCs w:val="30"/>
          <w:spacing w:val="9"/>
        </w:rPr>
        <w:t>增，或调减</w:t>
      </w:r>
      <w:r>
        <w:rPr>
          <w:rFonts w:ascii="SimSun" w:hAnsi="SimSun" w:eastAsia="SimSun" w:cs="SimSun"/>
          <w:sz w:val="30"/>
          <w:szCs w:val="30"/>
          <w:spacing w:val="-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30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万元（含）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以上的，或拟购置单台价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50</w:t>
      </w:r>
      <w:r>
        <w:rPr>
          <w:rFonts w:ascii="SimSun" w:hAnsi="SimSun" w:eastAsia="SimSun" w:cs="SimSun"/>
          <w:sz w:val="30"/>
          <w:szCs w:val="30"/>
          <w:spacing w:val="-3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万元</w:t>
      </w:r>
      <w:r>
        <w:rPr>
          <w:rFonts w:ascii="SimSun" w:hAnsi="SimSun" w:eastAsia="SimSun" w:cs="SimSun"/>
          <w:sz w:val="30"/>
          <w:szCs w:val="30"/>
          <w:spacing w:val="5"/>
        </w:rPr>
        <w:t>（含）</w:t>
      </w:r>
      <w:r>
        <w:rPr>
          <w:rFonts w:ascii="SimSun" w:hAnsi="SimSun" w:eastAsia="SimSun" w:cs="SimSun"/>
          <w:sz w:val="30"/>
          <w:szCs w:val="30"/>
          <w:spacing w:val="-8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以上设备明细发生变化的，由项目负责人提出</w:t>
      </w:r>
      <w:r>
        <w:rPr>
          <w:rFonts w:ascii="SimSun" w:hAnsi="SimSun" w:eastAsia="SimSun" w:cs="SimSun"/>
          <w:sz w:val="30"/>
          <w:szCs w:val="30"/>
          <w:spacing w:val="4"/>
        </w:rPr>
        <w:t>申请，经</w:t>
      </w:r>
      <w:r>
        <w:rPr>
          <w:rFonts w:ascii="SimSun" w:hAnsi="SimSun" w:eastAsia="SimSun" w:cs="SimSun"/>
          <w:sz w:val="30"/>
          <w:szCs w:val="30"/>
          <w:spacing w:val="7"/>
        </w:rPr>
        <w:t>二级单位审核后，报中国海洋大学国家科技计划经费预算调整</w:t>
      </w:r>
      <w:r>
        <w:rPr>
          <w:rFonts w:ascii="SimSun" w:hAnsi="SimSun" w:eastAsia="SimSun" w:cs="SimSun"/>
          <w:sz w:val="30"/>
          <w:szCs w:val="30"/>
          <w:spacing w:val="-1"/>
        </w:rPr>
        <w:t>审批领导小组（以下简称预算调整审批领导小组）审批。</w:t>
      </w:r>
    </w:p>
    <w:p>
      <w:pPr>
        <w:ind w:left="28" w:right="13" w:firstLine="531"/>
        <w:spacing w:before="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2"/>
        </w:rPr>
        <w:t>2、 业务费、劳务费预算调整额度</w:t>
      </w:r>
      <w:r>
        <w:rPr>
          <w:rFonts w:ascii="SimSun" w:hAnsi="SimSun" w:eastAsia="SimSun" w:cs="SimSun"/>
          <w:sz w:val="30"/>
          <w:szCs w:val="30"/>
          <w:spacing w:val="-4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30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"/>
        </w:rPr>
        <w:t>万元以下的，由项目</w:t>
      </w:r>
      <w:r>
        <w:rPr>
          <w:rFonts w:ascii="SimSun" w:hAnsi="SimSun" w:eastAsia="SimSun" w:cs="SimSun"/>
          <w:sz w:val="30"/>
          <w:szCs w:val="30"/>
          <w:spacing w:val="-1"/>
        </w:rPr>
        <w:t>负责人自行调整，报送财务处备案。调整额度在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30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万元（含）</w:t>
      </w:r>
      <w:r>
        <w:rPr>
          <w:rFonts w:ascii="SimSun" w:hAnsi="SimSun" w:eastAsia="SimSun" w:cs="SimSun"/>
          <w:sz w:val="30"/>
          <w:szCs w:val="30"/>
          <w:spacing w:val="7"/>
        </w:rPr>
        <w:t>以上的，由项目负责人提出申请，经二级单位审核后，报预算</w:t>
      </w:r>
      <w:r>
        <w:rPr>
          <w:rFonts w:ascii="SimSun" w:hAnsi="SimSun" w:eastAsia="SimSun" w:cs="SimSun"/>
          <w:sz w:val="30"/>
          <w:szCs w:val="30"/>
          <w:spacing w:val="-2"/>
        </w:rPr>
        <w:t>调整审批领导小组审批。</w:t>
      </w:r>
    </w:p>
    <w:p>
      <w:pPr>
        <w:ind w:left="30" w:right="13" w:firstLine="531"/>
        <w:spacing w:before="2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8"/>
        </w:rPr>
        <w:t>3、</w:t>
      </w:r>
      <w:r>
        <w:rPr>
          <w:rFonts w:ascii="SimSun" w:hAnsi="SimSun" w:eastAsia="SimSun" w:cs="SimSun"/>
          <w:sz w:val="30"/>
          <w:szCs w:val="30"/>
          <w:spacing w:val="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8"/>
        </w:rPr>
        <w:t>除项目主管部门有明确要求的，项目组间接费用一般</w:t>
      </w:r>
      <w:r>
        <w:rPr>
          <w:rFonts w:ascii="SimSun" w:hAnsi="SimSun" w:eastAsia="SimSun" w:cs="SimSun"/>
          <w:sz w:val="30"/>
          <w:szCs w:val="30"/>
          <w:spacing w:val="-4"/>
        </w:rPr>
        <w:t>不得调增。</w:t>
      </w:r>
    </w:p>
    <w:p>
      <w:pPr>
        <w:ind w:left="26" w:right="13" w:firstLine="542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（三）学校作为项目承担单位，项目合作单位如需调整预</w:t>
      </w:r>
      <w:r>
        <w:rPr>
          <w:rFonts w:ascii="SimSun" w:hAnsi="SimSun" w:eastAsia="SimSun" w:cs="SimSun"/>
          <w:sz w:val="30"/>
          <w:szCs w:val="30"/>
          <w:spacing w:val="7"/>
        </w:rPr>
        <w:t>算，应由合作单位履行内部审批程序后，项目负责人按照本条</w:t>
      </w:r>
      <w:r>
        <w:rPr>
          <w:rFonts w:ascii="SimSun" w:hAnsi="SimSun" w:eastAsia="SimSun" w:cs="SimSun"/>
          <w:sz w:val="30"/>
          <w:szCs w:val="30"/>
          <w:spacing w:val="7"/>
        </w:rPr>
        <w:t>款规定履行相应审批手续；学校作为项目合作单位，申请校内</w:t>
      </w:r>
      <w:r>
        <w:rPr>
          <w:rFonts w:ascii="SimSun" w:hAnsi="SimSun" w:eastAsia="SimSun" w:cs="SimSun"/>
          <w:sz w:val="30"/>
          <w:szCs w:val="30"/>
          <w:spacing w:val="-1"/>
        </w:rPr>
        <w:t>预算调整的，按规定进行预算调整后，向项目承担单位报备。</w:t>
      </w:r>
    </w:p>
    <w:p>
      <w:pPr>
        <w:ind w:left="33" w:right="14" w:firstLine="535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</w:t>
      </w:r>
      <w:r>
        <w:rPr>
          <w:rFonts w:ascii="SimSun" w:hAnsi="SimSun" w:eastAsia="SimSun" w:cs="SimSun"/>
          <w:sz w:val="30"/>
          <w:szCs w:val="30"/>
          <w:spacing w:val="-8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四</w:t>
      </w:r>
      <w:r>
        <w:rPr>
          <w:rFonts w:ascii="SimSun" w:hAnsi="SimSun" w:eastAsia="SimSun" w:cs="SimSun"/>
          <w:sz w:val="30"/>
          <w:szCs w:val="30"/>
          <w:spacing w:val="-7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）项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目在实施周期内</w:t>
      </w:r>
      <w:r>
        <w:rPr>
          <w:rFonts w:ascii="SimSun" w:hAnsi="SimSun" w:eastAsia="SimSun" w:cs="SimSun"/>
          <w:sz w:val="30"/>
          <w:szCs w:val="30"/>
          <w:spacing w:val="-8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，每年最多可申请</w:t>
      </w:r>
      <w:r>
        <w:rPr>
          <w:rFonts w:ascii="SimSun" w:hAnsi="SimSun" w:eastAsia="SimSun" w:cs="SimSun"/>
          <w:sz w:val="30"/>
          <w:szCs w:val="30"/>
          <w:spacing w:val="9"/>
        </w:rPr>
        <w:t>预算调整 1</w:t>
      </w:r>
      <w:r>
        <w:rPr>
          <w:rFonts w:ascii="SimSun" w:hAnsi="SimSun" w:eastAsia="SimSun" w:cs="SimSun"/>
          <w:sz w:val="30"/>
          <w:szCs w:val="30"/>
          <w:spacing w:val="-2"/>
        </w:rPr>
        <w:t>次，到达结题时间后，不再办理调整。</w:t>
      </w:r>
    </w:p>
    <w:p>
      <w:pPr>
        <w:ind w:left="28" w:right="13" w:firstLine="541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0"/>
        </w:rPr>
        <w:t>（五）包干制项目的项目组间接费用如需调整，项目负责</w:t>
      </w:r>
      <w:r>
        <w:rPr>
          <w:rFonts w:ascii="SimSun" w:hAnsi="SimSun" w:eastAsia="SimSun" w:cs="SimSun"/>
          <w:sz w:val="30"/>
          <w:szCs w:val="30"/>
          <w:spacing w:val="7"/>
        </w:rPr>
        <w:t>人可根据实际科研需要提出申请，经二级单位审核后，报科研</w:t>
      </w:r>
    </w:p>
    <w:p>
      <w:pPr>
        <w:spacing w:line="360" w:lineRule="auto"/>
        <w:sectPr>
          <w:footerReference w:type="default" r:id="rId102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48" w:right="16" w:hanging="15"/>
        <w:spacing w:before="59" w:line="36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管理部门审批、财务处备案。项目在实施周期内，</w:t>
      </w:r>
      <w:r>
        <w:rPr>
          <w:rFonts w:ascii="SimSun" w:hAnsi="SimSun" w:eastAsia="SimSun" w:cs="SimSun"/>
          <w:sz w:val="30"/>
          <w:szCs w:val="30"/>
          <w:spacing w:val="6"/>
        </w:rPr>
        <w:t>可申请调整</w:t>
      </w:r>
      <w:r>
        <w:rPr>
          <w:rFonts w:ascii="SimSun" w:hAnsi="SimSun" w:eastAsia="SimSun" w:cs="SimSun"/>
          <w:sz w:val="30"/>
          <w:szCs w:val="30"/>
          <w:spacing w:val="-3"/>
        </w:rPr>
        <w:t>1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次，项目到达结题时间后，不再办理调整。</w:t>
      </w:r>
    </w:p>
    <w:p>
      <w:pPr>
        <w:pStyle w:val="BodyText"/>
        <w:ind w:left="35"/>
        <w:spacing w:before="141" w:line="226" w:lineRule="auto"/>
        <w:outlineLvl w:val="0"/>
        <w:rPr>
          <w:sz w:val="35"/>
          <w:szCs w:val="35"/>
        </w:rPr>
      </w:pPr>
      <w:bookmarkStart w:name="bookmark127" w:id="140"/>
      <w:bookmarkEnd w:id="140"/>
      <w:r>
        <w:rPr>
          <w:sz w:val="35"/>
          <w:szCs w:val="35"/>
          <w:spacing w:val="8"/>
        </w:rPr>
        <w:t>三、科研经费决算与结账</w:t>
      </w:r>
    </w:p>
    <w:p>
      <w:pPr>
        <w:ind w:left="648"/>
        <w:spacing w:before="172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1、项目决算</w:t>
      </w:r>
    </w:p>
    <w:p>
      <w:pPr>
        <w:ind w:left="28" w:right="13" w:firstLine="541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（1）科研项目结束后，项目（课题）负责人应根</w:t>
      </w:r>
      <w:r>
        <w:rPr>
          <w:rFonts w:ascii="SimSun" w:hAnsi="SimSun" w:eastAsia="SimSun" w:cs="SimSun"/>
          <w:sz w:val="30"/>
          <w:szCs w:val="30"/>
          <w:spacing w:val="3"/>
        </w:rPr>
        <w:t>据编报项</w:t>
      </w:r>
      <w:r>
        <w:rPr>
          <w:rFonts w:ascii="SimSun" w:hAnsi="SimSun" w:eastAsia="SimSun" w:cs="SimSun"/>
          <w:sz w:val="30"/>
          <w:szCs w:val="30"/>
          <w:spacing w:val="7"/>
        </w:rPr>
        <w:t>目决算的要求和规定，严格按照该科研项目的明细账目，如实</w:t>
      </w:r>
      <w:r>
        <w:rPr>
          <w:rFonts w:ascii="SimSun" w:hAnsi="SimSun" w:eastAsia="SimSun" w:cs="SimSun"/>
          <w:sz w:val="30"/>
          <w:szCs w:val="30"/>
          <w:spacing w:val="7"/>
        </w:rPr>
        <w:t>编报项目决算，并对项目决算的真实性、准确性负责。财务处</w:t>
      </w:r>
      <w:r>
        <w:rPr>
          <w:rFonts w:ascii="SimSun" w:hAnsi="SimSun" w:eastAsia="SimSun" w:cs="SimSun"/>
          <w:sz w:val="30"/>
          <w:szCs w:val="30"/>
          <w:spacing w:val="-5"/>
        </w:rPr>
        <w:t>网上办公平台可提供各项目开支明细汇总表（自行查询下载）。</w:t>
      </w:r>
    </w:p>
    <w:p>
      <w:pPr>
        <w:ind w:left="23" w:right="13" w:firstLine="545"/>
        <w:spacing w:before="6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（2）项目（课题）负责人应在项目决算正式上报</w:t>
      </w:r>
      <w:r>
        <w:rPr>
          <w:rFonts w:ascii="SimSun" w:hAnsi="SimSun" w:eastAsia="SimSun" w:cs="SimSun"/>
          <w:sz w:val="30"/>
          <w:szCs w:val="30"/>
          <w:spacing w:val="3"/>
        </w:rPr>
        <w:t>前，提前</w:t>
      </w:r>
      <w:r>
        <w:rPr>
          <w:rFonts w:ascii="SimSun" w:hAnsi="SimSun" w:eastAsia="SimSun" w:cs="SimSun"/>
          <w:sz w:val="30"/>
          <w:szCs w:val="30"/>
          <w:spacing w:val="7"/>
        </w:rPr>
        <w:t>将财务决算表报送财务处科研财务科进行决算审核。审核通过</w:t>
      </w:r>
      <w:r>
        <w:rPr>
          <w:rFonts w:ascii="SimSun" w:hAnsi="SimSun" w:eastAsia="SimSun" w:cs="SimSun"/>
          <w:sz w:val="30"/>
          <w:szCs w:val="30"/>
          <w:spacing w:val="7"/>
        </w:rPr>
        <w:t>后由财务处盖章确认。对账表不符的项目决算，财务处不予盖</w:t>
      </w:r>
      <w:r>
        <w:rPr>
          <w:rFonts w:ascii="SimSun" w:hAnsi="SimSun" w:eastAsia="SimSun" w:cs="SimSun"/>
          <w:sz w:val="30"/>
          <w:szCs w:val="30"/>
          <w:spacing w:val="-3"/>
        </w:rPr>
        <w:t>章确认。</w:t>
      </w:r>
    </w:p>
    <w:p>
      <w:pPr>
        <w:ind w:left="29" w:right="13" w:firstLine="539"/>
        <w:spacing w:before="2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（3）项目（课题）负责人接到审计通知后，应先</w:t>
      </w:r>
      <w:r>
        <w:rPr>
          <w:rFonts w:ascii="SimSun" w:hAnsi="SimSun" w:eastAsia="SimSun" w:cs="SimSun"/>
          <w:sz w:val="30"/>
          <w:szCs w:val="30"/>
          <w:spacing w:val="3"/>
        </w:rPr>
        <w:t>与审计机</w:t>
      </w:r>
      <w:r>
        <w:rPr>
          <w:rFonts w:ascii="SimSun" w:hAnsi="SimSun" w:eastAsia="SimSun" w:cs="SimSun"/>
          <w:sz w:val="30"/>
          <w:szCs w:val="30"/>
          <w:spacing w:val="-1"/>
        </w:rPr>
        <w:t>构沟通，咨询了解相关注意事项和需要准备的材料。</w:t>
      </w:r>
    </w:p>
    <w:p>
      <w:pPr>
        <w:ind w:left="629"/>
        <w:spacing w:before="1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2、结题结账</w:t>
      </w:r>
    </w:p>
    <w:p>
      <w:pPr>
        <w:ind w:left="25" w:right="13" w:firstLine="543"/>
        <w:spacing w:before="226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（1）项目（课题）验收结束后，项目（课题）负</w:t>
      </w:r>
      <w:r>
        <w:rPr>
          <w:rFonts w:ascii="SimSun" w:hAnsi="SimSun" w:eastAsia="SimSun" w:cs="SimSun"/>
          <w:sz w:val="30"/>
          <w:szCs w:val="30"/>
          <w:spacing w:val="3"/>
        </w:rPr>
        <w:t>责人应全</w:t>
      </w:r>
      <w:r>
        <w:rPr>
          <w:rFonts w:ascii="SimSun" w:hAnsi="SimSun" w:eastAsia="SimSun" w:cs="SimSun"/>
          <w:sz w:val="30"/>
          <w:szCs w:val="30"/>
          <w:spacing w:val="7"/>
        </w:rPr>
        <w:t>面清理经费收支和应收应付等款项，办理财务结算手续。有暂</w:t>
      </w:r>
      <w:r>
        <w:rPr>
          <w:rFonts w:ascii="SimSun" w:hAnsi="SimSun" w:eastAsia="SimSun" w:cs="SimSun"/>
          <w:sz w:val="30"/>
          <w:szCs w:val="30"/>
          <w:spacing w:val="7"/>
        </w:rPr>
        <w:t>付款尚未结清的，应在财务结算之前全部报销或归还；有应付</w:t>
      </w:r>
      <w:r>
        <w:rPr>
          <w:rFonts w:ascii="SimSun" w:hAnsi="SimSun" w:eastAsia="SimSun" w:cs="SimSun"/>
          <w:sz w:val="30"/>
          <w:szCs w:val="30"/>
          <w:spacing w:val="-1"/>
        </w:rPr>
        <w:t>未付账款的，要全部核销完毕。</w:t>
      </w:r>
    </w:p>
    <w:p>
      <w:pPr>
        <w:ind w:left="25" w:right="13" w:firstLine="543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（2）科研项目一般要求验收结题后</w:t>
      </w:r>
      <w:r>
        <w:rPr>
          <w:rFonts w:ascii="SimSun" w:hAnsi="SimSun" w:eastAsia="SimSun" w:cs="SimSun"/>
          <w:sz w:val="30"/>
          <w:szCs w:val="30"/>
          <w:spacing w:val="-1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1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个月内办理结题结账</w:t>
      </w:r>
      <w:r>
        <w:rPr>
          <w:rFonts w:ascii="SimSun" w:hAnsi="SimSun" w:eastAsia="SimSun" w:cs="SimSun"/>
          <w:sz w:val="30"/>
          <w:szCs w:val="30"/>
          <w:spacing w:val="-4"/>
        </w:rPr>
        <w:t>手续。</w:t>
      </w:r>
    </w:p>
    <w:p>
      <w:pPr>
        <w:ind w:left="31" w:right="13" w:firstLine="537"/>
        <w:spacing w:before="2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（3）纵向科研项目的结题结帐手续，按照国家有</w:t>
      </w:r>
      <w:r>
        <w:rPr>
          <w:rFonts w:ascii="SimSun" w:hAnsi="SimSun" w:eastAsia="SimSun" w:cs="SimSun"/>
          <w:sz w:val="30"/>
          <w:szCs w:val="30"/>
          <w:spacing w:val="3"/>
        </w:rPr>
        <w:t>关规定及</w:t>
      </w:r>
      <w:r>
        <w:rPr>
          <w:rFonts w:ascii="SimSun" w:hAnsi="SimSun" w:eastAsia="SimSun" w:cs="SimSun"/>
          <w:sz w:val="30"/>
          <w:szCs w:val="30"/>
          <w:spacing w:val="6"/>
        </w:rPr>
        <w:t>《中国海洋大学纵向科研项目经费管理办法》（海大字[</w:t>
      </w:r>
      <w:hyperlink w:history="true" w:anchor="bookmark209">
        <w:r>
          <w:rPr>
            <w:rFonts w:ascii="SimSun" w:hAnsi="SimSun" w:eastAsia="SimSun" w:cs="SimSun"/>
            <w:sz w:val="30"/>
            <w:szCs w:val="30"/>
            <w:spacing w:val="6"/>
          </w:rPr>
          <w:t>2022</w:t>
        </w:r>
      </w:hyperlink>
      <w:r>
        <w:rPr>
          <w:rFonts w:ascii="SimSun" w:hAnsi="SimSun" w:eastAsia="SimSun" w:cs="SimSun"/>
          <w:sz w:val="30"/>
          <w:szCs w:val="30"/>
          <w:spacing w:val="6"/>
        </w:rPr>
        <w:t>]</w:t>
      </w:r>
    </w:p>
    <w:p>
      <w:pPr>
        <w:spacing w:line="360" w:lineRule="auto"/>
        <w:sectPr>
          <w:footerReference w:type="default" r:id="rId103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24"/>
        <w:spacing w:before="60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3"/>
        </w:rPr>
        <w:t>43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号）文件要求执行。</w:t>
      </w:r>
    </w:p>
    <w:p>
      <w:pPr>
        <w:ind w:left="631"/>
        <w:spacing w:before="22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3、结余资金结转使用</w:t>
      </w:r>
    </w:p>
    <w:p>
      <w:pPr>
        <w:ind w:left="25" w:right="13" w:firstLine="543"/>
        <w:spacing w:before="229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（1）项目结余经费由学校统筹用于科研活动直接</w:t>
      </w:r>
      <w:r>
        <w:rPr>
          <w:rFonts w:ascii="SimSun" w:hAnsi="SimSun" w:eastAsia="SimSun" w:cs="SimSun"/>
          <w:sz w:val="30"/>
          <w:szCs w:val="30"/>
          <w:spacing w:val="3"/>
        </w:rPr>
        <w:t>支出，优</w:t>
      </w:r>
      <w:r>
        <w:rPr>
          <w:rFonts w:ascii="SimSun" w:hAnsi="SimSun" w:eastAsia="SimSun" w:cs="SimSun"/>
          <w:sz w:val="30"/>
          <w:szCs w:val="30"/>
          <w:spacing w:val="7"/>
        </w:rPr>
        <w:t>先用于原科研项目负责人用于科研活动直接支出。对于通过结</w:t>
      </w:r>
      <w:r>
        <w:rPr>
          <w:rFonts w:ascii="SimSun" w:hAnsi="SimSun" w:eastAsia="SimSun" w:cs="SimSun"/>
          <w:sz w:val="30"/>
          <w:szCs w:val="30"/>
          <w:spacing w:val="7"/>
        </w:rPr>
        <w:t>题验收且按期办理结题结账的项目，项目结余经费（含分设账</w:t>
      </w:r>
      <w:r>
        <w:rPr>
          <w:rFonts w:ascii="SimSun" w:hAnsi="SimSun" w:eastAsia="SimSun" w:cs="SimSun"/>
          <w:sz w:val="30"/>
          <w:szCs w:val="30"/>
          <w:spacing w:val="7"/>
        </w:rPr>
        <w:t>号结余经费）全部转为本项目的科研发展基金，科研发展基金</w:t>
      </w:r>
      <w:r>
        <w:rPr>
          <w:rFonts w:ascii="SimSun" w:hAnsi="SimSun" w:eastAsia="SimSun" w:cs="SimSun"/>
          <w:sz w:val="30"/>
          <w:szCs w:val="30"/>
          <w:spacing w:val="7"/>
        </w:rPr>
        <w:t>不设预算科目，由项目负责人统筹支配用于科学研究的直接支</w:t>
      </w:r>
      <w:r>
        <w:rPr>
          <w:rFonts w:ascii="SimSun" w:hAnsi="SimSun" w:eastAsia="SimSun" w:cs="SimSun"/>
          <w:sz w:val="30"/>
          <w:szCs w:val="30"/>
          <w:spacing w:val="7"/>
        </w:rPr>
        <w:t>出，经学校批准，也可用于申报国家级科研项目的自筹经费。</w:t>
      </w:r>
      <w:r>
        <w:rPr>
          <w:rFonts w:ascii="SimSun" w:hAnsi="SimSun" w:eastAsia="SimSun" w:cs="SimSun"/>
          <w:sz w:val="30"/>
          <w:szCs w:val="30"/>
          <w:spacing w:val="7"/>
        </w:rPr>
        <w:t>结余经费原则上应在项目结题后四年内（验收结论下达后次年</w:t>
      </w:r>
      <w:r>
        <w:rPr>
          <w:rFonts w:ascii="SimSun" w:hAnsi="SimSun" w:eastAsia="SimSun" w:cs="SimSun"/>
          <w:sz w:val="30"/>
          <w:szCs w:val="30"/>
          <w:spacing w:val="7"/>
        </w:rPr>
        <w:t>起计算）使用完毕，未使用部分由学校收回统筹。对于验收结</w:t>
      </w:r>
      <w:r>
        <w:rPr>
          <w:rFonts w:ascii="SimSun" w:hAnsi="SimSun" w:eastAsia="SimSun" w:cs="SimSun"/>
          <w:sz w:val="30"/>
          <w:szCs w:val="30"/>
          <w:spacing w:val="7"/>
        </w:rPr>
        <w:t>论为不通过或项目主管部门另有规定的项目，结余经费按项目</w:t>
      </w:r>
      <w:r>
        <w:rPr>
          <w:rFonts w:ascii="SimSun" w:hAnsi="SimSun" w:eastAsia="SimSun" w:cs="SimSun"/>
          <w:sz w:val="30"/>
          <w:szCs w:val="30"/>
          <w:spacing w:val="-2"/>
        </w:rPr>
        <w:t>主管部门要求处理。</w:t>
      </w:r>
    </w:p>
    <w:p>
      <w:pPr>
        <w:ind w:left="569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（2）科研发展基金的支出范围：</w:t>
      </w:r>
    </w:p>
    <w:p>
      <w:pPr>
        <w:ind w:left="24" w:right="13" w:firstLine="536"/>
        <w:spacing w:before="230" w:line="359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设备费；材料费；测试化验加工费；燃料动力费；出版/文</w:t>
      </w:r>
      <w:r>
        <w:rPr>
          <w:rFonts w:ascii="SimSun" w:hAnsi="SimSun" w:eastAsia="SimSun" w:cs="SimSun"/>
          <w:sz w:val="30"/>
          <w:szCs w:val="30"/>
          <w:spacing w:val="7"/>
        </w:rPr>
        <w:t>献/信息传播/知识产权事务费；会议费；国际合作交流费</w:t>
      </w:r>
      <w:r>
        <w:rPr>
          <w:rFonts w:ascii="SimSun" w:hAnsi="SimSun" w:eastAsia="SimSun" w:cs="SimSun"/>
          <w:sz w:val="30"/>
          <w:szCs w:val="30"/>
          <w:spacing w:val="6"/>
        </w:rPr>
        <w:t>；差</w:t>
      </w:r>
      <w:r>
        <w:rPr>
          <w:rFonts w:ascii="SimSun" w:hAnsi="SimSun" w:eastAsia="SimSun" w:cs="SimSun"/>
          <w:sz w:val="30"/>
          <w:szCs w:val="30"/>
          <w:spacing w:val="7"/>
        </w:rPr>
        <w:t>旅费；劳务费；专家咨询费；其他符合国家规定的直接费用支</w:t>
      </w:r>
      <w:r>
        <w:rPr>
          <w:rFonts w:ascii="SimSun" w:hAnsi="SimSun" w:eastAsia="SimSun" w:cs="SimSun"/>
          <w:sz w:val="30"/>
          <w:szCs w:val="30"/>
          <w:spacing w:val="-6"/>
        </w:rPr>
        <w:t>出。</w:t>
      </w:r>
    </w:p>
    <w:p>
      <w:pPr>
        <w:ind w:left="559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各项经费在以上开支范围内统筹使用。</w:t>
      </w:r>
    </w:p>
    <w:p>
      <w:pPr>
        <w:spacing w:line="219" w:lineRule="auto"/>
        <w:sectPr>
          <w:footerReference w:type="default" r:id="rId104"/>
          <w:pgSz w:w="11906" w:h="16839"/>
          <w:pgMar w:top="1425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ind w:left="384"/>
        <w:spacing w:before="101" w:line="225" w:lineRule="auto"/>
        <w:outlineLvl w:val="0"/>
        <w:rPr>
          <w:sz w:val="35"/>
          <w:szCs w:val="35"/>
        </w:rPr>
      </w:pPr>
      <w:bookmarkStart w:name="bookmark128" w:id="141"/>
      <w:bookmarkEnd w:id="141"/>
      <w:bookmarkStart w:name="bookmark129" w:id="142"/>
      <w:bookmarkEnd w:id="142"/>
      <w:r>
        <w:rPr>
          <w:sz w:val="43"/>
          <w:szCs w:val="43"/>
          <w:spacing w:val="8"/>
        </w:rPr>
        <w:t>第七部分</w:t>
      </w:r>
      <w:r>
        <w:rPr>
          <w:sz w:val="43"/>
          <w:szCs w:val="43"/>
          <w:spacing w:val="8"/>
        </w:rPr>
        <w:t xml:space="preserve">  </w:t>
      </w:r>
      <w:r>
        <w:rPr>
          <w:sz w:val="35"/>
          <w:szCs w:val="35"/>
          <w:spacing w:val="8"/>
        </w:rPr>
        <w:t>开具票据、纵向科研经费结算凭证</w:t>
      </w:r>
    </w:p>
    <w:p>
      <w:pPr>
        <w:pStyle w:val="BodyText"/>
        <w:ind w:left="33"/>
        <w:spacing w:before="260" w:line="227" w:lineRule="auto"/>
        <w:outlineLvl w:val="0"/>
        <w:rPr>
          <w:sz w:val="35"/>
          <w:szCs w:val="35"/>
        </w:rPr>
      </w:pPr>
      <w:bookmarkStart w:name="bookmark210" w:id="143"/>
      <w:bookmarkEnd w:id="143"/>
      <w:r>
        <w:rPr>
          <w:sz w:val="35"/>
          <w:szCs w:val="35"/>
          <w:spacing w:val="7"/>
        </w:rPr>
        <w:t>一、纵向科研经费</w:t>
      </w:r>
    </w:p>
    <w:p>
      <w:pPr>
        <w:ind w:left="25" w:right="11" w:firstLine="600"/>
        <w:spacing w:before="286" w:line="384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根据《财政部关于行政事业单位资金往来结算票据使用管</w:t>
      </w:r>
      <w:r>
        <w:rPr>
          <w:rFonts w:ascii="SimSun" w:hAnsi="SimSun" w:eastAsia="SimSun" w:cs="SimSun"/>
          <w:sz w:val="30"/>
          <w:szCs w:val="30"/>
          <w:spacing w:val="-2"/>
        </w:rPr>
        <w:t>理有关问题的补充通知》（财综[</w:t>
      </w:r>
      <w:hyperlink w:history="true" w:anchor="bookmark211">
        <w:r>
          <w:rPr>
            <w:rFonts w:ascii="SimSun" w:hAnsi="SimSun" w:eastAsia="SimSun" w:cs="SimSun"/>
            <w:sz w:val="30"/>
            <w:szCs w:val="30"/>
            <w:spacing w:val="-2"/>
          </w:rPr>
          <w:t>2010</w:t>
        </w:r>
      </w:hyperlink>
      <w:r>
        <w:rPr>
          <w:rFonts w:ascii="SimSun" w:hAnsi="SimSun" w:eastAsia="SimSun" w:cs="SimSun"/>
          <w:sz w:val="30"/>
          <w:szCs w:val="30"/>
          <w:spacing w:val="-2"/>
        </w:rPr>
        <w:t>]111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号）文件相关规定，</w:t>
      </w:r>
      <w:r>
        <w:rPr>
          <w:rFonts w:ascii="SimSun" w:hAnsi="SimSun" w:eastAsia="SimSun" w:cs="SimSun"/>
          <w:sz w:val="30"/>
          <w:szCs w:val="30"/>
          <w:spacing w:val="6"/>
        </w:rPr>
        <w:t>没有财务隶属关系事业单位等之间发生的往来资金，</w:t>
      </w:r>
      <w:r>
        <w:rPr>
          <w:rFonts w:ascii="SimSun" w:hAnsi="SimSun" w:eastAsia="SimSun" w:cs="SimSun"/>
          <w:sz w:val="30"/>
          <w:szCs w:val="30"/>
          <w:b/>
          <w:bCs/>
          <w:spacing w:val="6"/>
        </w:rPr>
        <w:t>如科研院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所之间、高校之间、科研院所与高校之间发生的科研课题经费</w:t>
      </w: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等，涉及应税的资金，应使用税务发票；不涉及应税的资金，</w:t>
      </w: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应凭银行结算凭证入账。</w:t>
      </w:r>
    </w:p>
    <w:p>
      <w:pPr>
        <w:ind w:left="31" w:right="13" w:firstLine="596"/>
        <w:spacing w:before="2" w:line="34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15"/>
        </w:rPr>
        <w:t>温馨提示：</w:t>
      </w:r>
      <w:r>
        <w:rPr>
          <w:rFonts w:ascii="SimSun" w:hAnsi="SimSun" w:eastAsia="SimSun" w:cs="SimSun"/>
          <w:sz w:val="30"/>
          <w:szCs w:val="30"/>
          <w:spacing w:val="-75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15"/>
        </w:rPr>
        <w:t>只有符合财政部票据开具规定的</w:t>
      </w:r>
      <w:r>
        <w:rPr>
          <w:rFonts w:ascii="SimSun" w:hAnsi="SimSun" w:eastAsia="SimSun" w:cs="SimSun"/>
          <w:sz w:val="30"/>
          <w:szCs w:val="30"/>
          <w:spacing w:val="15"/>
        </w:rPr>
        <w:t>才</w:t>
      </w:r>
      <w:r>
        <w:rPr>
          <w:rFonts w:ascii="SimSun" w:hAnsi="SimSun" w:eastAsia="SimSun" w:cs="SimSun"/>
          <w:sz w:val="30"/>
          <w:szCs w:val="30"/>
          <w:spacing w:val="14"/>
        </w:rPr>
        <w:t>可以办理</w:t>
      </w:r>
      <w:r>
        <w:rPr>
          <w:rFonts w:ascii="SimSun" w:hAnsi="SimSun" w:eastAsia="SimSun" w:cs="SimSun"/>
          <w:sz w:val="30"/>
          <w:szCs w:val="30"/>
          <w:b/>
          <w:bCs/>
          <w:spacing w:val="-12"/>
        </w:rPr>
        <w:t>《中央资金往来结算票据》</w:t>
      </w:r>
      <w:r>
        <w:rPr>
          <w:rFonts w:ascii="SimSun" w:hAnsi="SimSun" w:eastAsia="SimSun" w:cs="SimSun"/>
          <w:sz w:val="30"/>
          <w:szCs w:val="30"/>
          <w:spacing w:val="-12"/>
        </w:rPr>
        <w:t>。</w:t>
      </w:r>
    </w:p>
    <w:p>
      <w:pPr>
        <w:ind w:left="648"/>
        <w:spacing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1、经费未到学校账户可以预借票据：</w:t>
      </w:r>
    </w:p>
    <w:p>
      <w:pPr>
        <w:ind w:left="31" w:right="13" w:firstLine="632"/>
        <w:spacing w:before="230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7"/>
        </w:rPr>
        <w:t>申请人登陆财务处网站“财务办公平台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”，进</w:t>
      </w:r>
      <w:r>
        <w:rPr>
          <w:rFonts w:ascii="SimSun" w:hAnsi="SimSun" w:eastAsia="SimSun" w:cs="SimSun"/>
          <w:sz w:val="30"/>
          <w:szCs w:val="30"/>
          <w:spacing w:val="-8"/>
        </w:rPr>
        <w:t>入“预借票据</w:t>
      </w:r>
      <w:r>
        <w:rPr>
          <w:rFonts w:ascii="SimSun" w:hAnsi="SimSun" w:eastAsia="SimSun" w:cs="SimSun"/>
          <w:sz w:val="30"/>
          <w:szCs w:val="30"/>
          <w:spacing w:val="-9"/>
        </w:rPr>
        <w:t>系统</w:t>
      </w:r>
      <w:r>
        <w:rPr>
          <w:rFonts w:ascii="SimSun" w:hAnsi="SimSun" w:eastAsia="SimSun" w:cs="SimSun"/>
          <w:sz w:val="30"/>
          <w:szCs w:val="30"/>
          <w:spacing w:val="-9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”，按照步骤填写申请、上传材料等办理票据预借。</w:t>
      </w:r>
    </w:p>
    <w:p>
      <w:pPr>
        <w:ind w:left="629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2、经费已到学校账户的：</w:t>
      </w:r>
    </w:p>
    <w:p>
      <w:pPr>
        <w:ind w:left="23" w:right="13" w:firstLine="315"/>
        <w:spacing w:before="228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5"/>
        </w:rPr>
        <w:t>（</w:t>
      </w:r>
      <w:r>
        <w:rPr>
          <w:rFonts w:ascii="SimSun" w:hAnsi="SimSun" w:eastAsia="SimSun" w:cs="SimSun"/>
          <w:sz w:val="30"/>
          <w:szCs w:val="30"/>
          <w:spacing w:val="-8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1</w:t>
      </w:r>
      <w:r>
        <w:rPr>
          <w:rFonts w:ascii="SimSun" w:hAnsi="SimSun" w:eastAsia="SimSun" w:cs="SimSun"/>
          <w:sz w:val="30"/>
          <w:szCs w:val="30"/>
          <w:spacing w:val="-7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）开具票据：</w:t>
      </w:r>
      <w:r>
        <w:rPr>
          <w:rFonts w:ascii="SimSun" w:hAnsi="SimSun" w:eastAsia="SimSun" w:cs="SimSun"/>
          <w:sz w:val="30"/>
          <w:szCs w:val="30"/>
          <w:spacing w:val="-8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经办人持申请表（财务处网站“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5"/>
        </w:rPr>
        <w:t>下载中</w:t>
      </w:r>
      <w:r>
        <w:rPr>
          <w:rFonts w:ascii="SimSun" w:hAnsi="SimSun" w:eastAsia="SimSun" w:cs="SimSun"/>
          <w:sz w:val="30"/>
          <w:szCs w:val="30"/>
          <w:spacing w:val="-2"/>
        </w:rPr>
        <w:t>心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2"/>
        </w:rPr>
        <w:t>”）、合同或项目任务书（原件或复印件</w:t>
      </w:r>
      <w:r>
        <w:rPr>
          <w:rFonts w:ascii="SimSun" w:hAnsi="SimSun" w:eastAsia="SimSun" w:cs="SimSun"/>
          <w:sz w:val="30"/>
          <w:szCs w:val="30"/>
          <w:spacing w:val="-51"/>
        </w:rPr>
        <w:t>），</w:t>
      </w:r>
      <w:r>
        <w:rPr>
          <w:rFonts w:ascii="SimSun" w:hAnsi="SimSun" w:eastAsia="SimSun" w:cs="SimSun"/>
          <w:sz w:val="30"/>
          <w:szCs w:val="30"/>
          <w:spacing w:val="-2"/>
        </w:rPr>
        <w:t>到崂山校区财务</w:t>
      </w:r>
      <w:r>
        <w:rPr>
          <w:rFonts w:ascii="SimSun" w:hAnsi="SimSun" w:eastAsia="SimSun" w:cs="SimSun"/>
          <w:sz w:val="30"/>
          <w:szCs w:val="30"/>
          <w:spacing w:val="7"/>
        </w:rPr>
        <w:t>报账大厅、鱼山校区财务部、西海岸校区财务部开具《中央行</w:t>
      </w:r>
      <w:r>
        <w:rPr>
          <w:rFonts w:ascii="SimSun" w:hAnsi="SimSun" w:eastAsia="SimSun" w:cs="SimSun"/>
          <w:sz w:val="30"/>
          <w:szCs w:val="30"/>
          <w:spacing w:val="-12"/>
        </w:rPr>
        <w:t>政事业单位资金往来结算票据》；</w:t>
      </w:r>
    </w:p>
    <w:p>
      <w:pPr>
        <w:ind w:left="29" w:right="11" w:firstLine="309"/>
        <w:spacing w:before="3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（2）</w:t>
      </w:r>
      <w:r>
        <w:rPr>
          <w:rFonts w:ascii="SimSun" w:hAnsi="SimSun" w:eastAsia="SimSun" w:cs="SimSun"/>
          <w:sz w:val="30"/>
          <w:szCs w:val="30"/>
          <w:b/>
          <w:bCs/>
        </w:rPr>
        <w:t>开具银行结算凭证</w:t>
      </w:r>
      <w:r>
        <w:rPr>
          <w:rFonts w:ascii="SimSun" w:hAnsi="SimSun" w:eastAsia="SimSun" w:cs="SimSun"/>
          <w:sz w:val="30"/>
          <w:szCs w:val="30"/>
        </w:rPr>
        <w:t>：经办人持合同或项目任务书（原件</w:t>
      </w:r>
      <w:r>
        <w:rPr>
          <w:rFonts w:ascii="SimSun" w:hAnsi="SimSun" w:eastAsia="SimSun" w:cs="SimSun"/>
          <w:sz w:val="30"/>
          <w:szCs w:val="30"/>
          <w:spacing w:val="-1"/>
        </w:rPr>
        <w:t>或复印件）到崂山校区财务报账大厅办理银行结算凭证。</w:t>
      </w:r>
    </w:p>
    <w:p>
      <w:pPr>
        <w:ind w:left="28" w:right="13" w:firstLine="600"/>
        <w:spacing w:line="360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7"/>
        </w:rPr>
        <w:t>温馨提示：</w:t>
      </w:r>
      <w:r>
        <w:rPr>
          <w:rFonts w:ascii="SimSun" w:hAnsi="SimSun" w:eastAsia="SimSun" w:cs="SimSun"/>
          <w:sz w:val="30"/>
          <w:szCs w:val="30"/>
          <w:spacing w:val="7"/>
        </w:rPr>
        <w:t>提供给拨款单位作为报销票据的（加盖财务专</w:t>
      </w:r>
      <w:r>
        <w:rPr>
          <w:rFonts w:ascii="SimSun" w:hAnsi="SimSun" w:eastAsia="SimSun" w:cs="SimSun"/>
          <w:sz w:val="30"/>
          <w:szCs w:val="30"/>
          <w:spacing w:val="-1"/>
        </w:rPr>
        <w:t>用章</w:t>
      </w:r>
      <w:r>
        <w:rPr>
          <w:rFonts w:ascii="SimSun" w:hAnsi="SimSun" w:eastAsia="SimSun" w:cs="SimSun"/>
          <w:sz w:val="30"/>
          <w:szCs w:val="30"/>
          <w:spacing w:val="-58"/>
        </w:rPr>
        <w:t>），</w:t>
      </w:r>
      <w:r>
        <w:rPr>
          <w:rFonts w:ascii="SimSun" w:hAnsi="SimSun" w:eastAsia="SimSun" w:cs="SimSun"/>
          <w:sz w:val="30"/>
          <w:szCs w:val="30"/>
          <w:spacing w:val="-1"/>
        </w:rPr>
        <w:t>到崂山核算部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288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房间办理；作为审计等其他用途的，</w:t>
      </w:r>
      <w:r>
        <w:rPr>
          <w:rFonts w:ascii="SimSun" w:hAnsi="SimSun" w:eastAsia="SimSun" w:cs="SimSun"/>
          <w:sz w:val="30"/>
          <w:szCs w:val="30"/>
          <w:spacing w:val="-3"/>
        </w:rPr>
        <w:t>到财务处科研管理科</w:t>
      </w:r>
      <w:r>
        <w:rPr>
          <w:rFonts w:ascii="SimSun" w:hAnsi="SimSun" w:eastAsia="SimSun" w:cs="SimSun"/>
          <w:sz w:val="30"/>
          <w:szCs w:val="30"/>
          <w:spacing w:val="-5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238</w:t>
      </w:r>
      <w:r>
        <w:rPr>
          <w:rFonts w:ascii="SimSun" w:hAnsi="SimSun" w:eastAsia="SimSun" w:cs="SimSun"/>
          <w:sz w:val="30"/>
          <w:szCs w:val="30"/>
          <w:spacing w:val="-6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3"/>
        </w:rPr>
        <w:t>房间。</w:t>
      </w:r>
    </w:p>
    <w:p>
      <w:pPr>
        <w:spacing w:line="360" w:lineRule="auto"/>
        <w:sectPr>
          <w:footerReference w:type="default" r:id="rId105"/>
          <w:pgSz w:w="11906" w:h="16839"/>
          <w:pgMar w:top="1431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ind w:left="648"/>
        <w:spacing w:before="138" w:line="219" w:lineRule="auto"/>
        <w:rPr>
          <w:rFonts w:ascii="SimSun" w:hAnsi="SimSun" w:eastAsia="SimSun" w:cs="SimSun"/>
          <w:sz w:val="30"/>
          <w:szCs w:val="30"/>
        </w:rPr>
      </w:pPr>
      <w:bookmarkStart w:name="bookmark130" w:id="144"/>
      <w:bookmarkEnd w:id="144"/>
      <w:r>
        <w:rPr>
          <w:rFonts w:ascii="SimSun" w:hAnsi="SimSun" w:eastAsia="SimSun" w:cs="SimSun"/>
          <w:sz w:val="30"/>
          <w:szCs w:val="30"/>
          <w:spacing w:val="-2"/>
        </w:rPr>
        <w:t>1、经费未到账的横向课题，原则上不办理发票预借业务；</w:t>
      </w:r>
    </w:p>
    <w:p>
      <w:pPr>
        <w:ind w:left="49" w:right="13" w:firstLine="580"/>
        <w:spacing w:before="230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2、因特殊原因确需预借增值税发票的，申请人登陆财务处</w:t>
      </w:r>
      <w:r>
        <w:rPr>
          <w:rFonts w:ascii="SimSun" w:hAnsi="SimSun" w:eastAsia="SimSun" w:cs="SimSun"/>
          <w:sz w:val="30"/>
          <w:szCs w:val="30"/>
          <w:spacing w:val="-8"/>
        </w:rPr>
        <w:t>网站“财务办公平台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”，进入“预借票据系统</w:t>
      </w:r>
      <w:r>
        <w:rPr>
          <w:rFonts w:ascii="SimSun" w:hAnsi="SimSun" w:eastAsia="SimSun" w:cs="SimSun"/>
          <w:sz w:val="30"/>
          <w:szCs w:val="30"/>
          <w:spacing w:val="-10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8"/>
        </w:rPr>
        <w:t>”，按照步骤填写</w:t>
      </w:r>
      <w:r>
        <w:rPr>
          <w:rFonts w:ascii="SimSun" w:hAnsi="SimSun" w:eastAsia="SimSun" w:cs="SimSun"/>
          <w:sz w:val="30"/>
          <w:szCs w:val="30"/>
          <w:spacing w:val="-3"/>
        </w:rPr>
        <w:t>申请、上传材料等办理票据预借；</w:t>
      </w:r>
    </w:p>
    <w:p>
      <w:pPr>
        <w:ind w:left="28" w:right="71" w:firstLine="603"/>
        <w:spacing w:before="111" w:line="38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3、纵向项目原则上只能开具中央行政事业单位资金往来结</w:t>
      </w:r>
      <w:r>
        <w:rPr>
          <w:rFonts w:ascii="SimSun" w:hAnsi="SimSun" w:eastAsia="SimSun" w:cs="SimSun"/>
          <w:sz w:val="30"/>
          <w:szCs w:val="30"/>
          <w:spacing w:val="-1"/>
        </w:rPr>
        <w:t>算票据，若甲方有特殊要求需开具发票的，需填写《中国海洋</w:t>
      </w:r>
      <w:r>
        <w:rPr>
          <w:rFonts w:ascii="SimSun" w:hAnsi="SimSun" w:eastAsia="SimSun" w:cs="SimSun"/>
          <w:sz w:val="30"/>
          <w:szCs w:val="30"/>
          <w:spacing w:val="-7"/>
        </w:rPr>
        <w:t>大学票据申请特殊事项审批单》（财务处网站下载</w:t>
      </w:r>
      <w:r>
        <w:rPr>
          <w:rFonts w:ascii="SimSun" w:hAnsi="SimSun" w:eastAsia="SimSun" w:cs="SimSun"/>
          <w:sz w:val="30"/>
          <w:szCs w:val="30"/>
          <w:spacing w:val="-67"/>
        </w:rPr>
        <w:t>），</w:t>
      </w:r>
      <w:r>
        <w:rPr>
          <w:rFonts w:ascii="SimSun" w:hAnsi="SimSun" w:eastAsia="SimSun" w:cs="SimSun"/>
          <w:sz w:val="30"/>
          <w:szCs w:val="30"/>
          <w:spacing w:val="-7"/>
        </w:rPr>
        <w:t>经相关部</w:t>
      </w:r>
      <w:r>
        <w:rPr>
          <w:rFonts w:ascii="SimSun" w:hAnsi="SimSun" w:eastAsia="SimSun" w:cs="SimSun"/>
          <w:sz w:val="30"/>
          <w:szCs w:val="30"/>
          <w:spacing w:val="-1"/>
        </w:rPr>
        <w:t>门审批签字后上传至预借票据系统。</w:t>
      </w:r>
    </w:p>
    <w:p>
      <w:pPr>
        <w:pStyle w:val="BodyText"/>
        <w:ind w:left="35"/>
        <w:spacing w:before="27" w:line="226" w:lineRule="auto"/>
        <w:outlineLvl w:val="0"/>
        <w:rPr>
          <w:sz w:val="35"/>
          <w:szCs w:val="35"/>
        </w:rPr>
      </w:pPr>
      <w:bookmarkStart w:name="bookmark131" w:id="145"/>
      <w:bookmarkEnd w:id="145"/>
      <w:bookmarkStart w:name="bookmark132" w:id="146"/>
      <w:bookmarkEnd w:id="146"/>
      <w:r>
        <w:rPr>
          <w:sz w:val="35"/>
          <w:szCs w:val="35"/>
          <w:spacing w:val="7"/>
        </w:rPr>
        <w:t>三、符合免税政策</w:t>
      </w:r>
    </w:p>
    <w:p>
      <w:pPr>
        <w:ind w:left="25" w:right="13" w:firstLine="622"/>
        <w:spacing w:before="171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1、学校作为收款方承接的科技开发、成果转让项目经青岛</w:t>
      </w:r>
      <w:r>
        <w:rPr>
          <w:rFonts w:ascii="SimSun" w:hAnsi="SimSun" w:eastAsia="SimSun" w:cs="SimSun"/>
          <w:sz w:val="30"/>
          <w:szCs w:val="30"/>
          <w:spacing w:val="7"/>
        </w:rPr>
        <w:t>市技术产权交易所认定后，可办理税务减免手续。课题负责人</w:t>
      </w:r>
      <w:r>
        <w:rPr>
          <w:rFonts w:ascii="SimSun" w:hAnsi="SimSun" w:eastAsia="SimSun" w:cs="SimSun"/>
          <w:sz w:val="30"/>
          <w:szCs w:val="30"/>
          <w:spacing w:val="7"/>
        </w:rPr>
        <w:t>需在预借票据系统上传经青岛市技术产权交易所或其分支机构</w:t>
      </w:r>
      <w:r>
        <w:rPr>
          <w:rFonts w:ascii="SimSun" w:hAnsi="SimSun" w:eastAsia="SimSun" w:cs="SimSun"/>
          <w:sz w:val="30"/>
          <w:szCs w:val="30"/>
          <w:spacing w:val="-2"/>
        </w:rPr>
        <w:t>认定的合同、认定证明。</w:t>
      </w:r>
    </w:p>
    <w:p>
      <w:pPr>
        <w:ind w:left="24" w:right="13" w:firstLine="604"/>
        <w:spacing w:before="1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2、免税发票只能申请增值税普通发票，不能申请增值税专</w:t>
      </w:r>
      <w:r>
        <w:rPr>
          <w:rFonts w:ascii="SimSun" w:hAnsi="SimSun" w:eastAsia="SimSun" w:cs="SimSun"/>
          <w:sz w:val="30"/>
          <w:szCs w:val="30"/>
          <w:spacing w:val="7"/>
        </w:rPr>
        <w:t>用发票。可登录财务处预借票据系统办理开票手续，开票项目</w:t>
      </w:r>
      <w:r>
        <w:rPr>
          <w:rFonts w:ascii="SimSun" w:hAnsi="SimSun" w:eastAsia="SimSun" w:cs="SimSun"/>
          <w:sz w:val="30"/>
          <w:szCs w:val="30"/>
          <w:spacing w:val="5"/>
        </w:rPr>
        <w:t>选择“*研发和技术服务*#技术开发费</w:t>
      </w:r>
      <w:r>
        <w:rPr>
          <w:rFonts w:ascii="SimSun" w:hAnsi="SimSun" w:eastAsia="SimSun" w:cs="SimSun"/>
          <w:sz w:val="30"/>
          <w:szCs w:val="30"/>
          <w:spacing w:val="-10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”或“*研发和技术服务</w:t>
      </w:r>
      <w:r>
        <w:rPr>
          <w:rFonts w:ascii="SimSun" w:hAnsi="SimSun" w:eastAsia="SimSun" w:cs="SimSun"/>
          <w:sz w:val="30"/>
          <w:szCs w:val="30"/>
          <w:spacing w:val="-5"/>
        </w:rPr>
        <w:t>*#专利技术转让费</w:t>
      </w:r>
      <w:r>
        <w:rPr>
          <w:rFonts w:ascii="SimSun" w:hAnsi="SimSun" w:eastAsia="SimSun" w:cs="SimSun"/>
          <w:sz w:val="30"/>
          <w:szCs w:val="30"/>
          <w:spacing w:val="-10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”。</w:t>
      </w:r>
    </w:p>
    <w:p>
      <w:pPr>
        <w:pStyle w:val="BodyText"/>
        <w:ind w:left="49"/>
        <w:spacing w:line="226" w:lineRule="auto"/>
        <w:outlineLvl w:val="0"/>
        <w:rPr>
          <w:sz w:val="35"/>
          <w:szCs w:val="35"/>
        </w:rPr>
      </w:pPr>
      <w:bookmarkStart w:name="bookmark212" w:id="147"/>
      <w:bookmarkEnd w:id="147"/>
      <w:r>
        <w:rPr>
          <w:sz w:val="35"/>
          <w:szCs w:val="35"/>
          <w:b/>
          <w:bCs/>
          <w:spacing w:val="2"/>
        </w:rPr>
        <w:t>四、其他服务类</w:t>
      </w:r>
    </w:p>
    <w:p>
      <w:pPr>
        <w:ind w:left="648"/>
        <w:spacing w:before="265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1、预借票据（经费未到学校账户</w:t>
      </w:r>
      <w:r>
        <w:rPr>
          <w:rFonts w:ascii="SimSun" w:hAnsi="SimSun" w:eastAsia="SimSun" w:cs="SimSun"/>
          <w:sz w:val="30"/>
          <w:szCs w:val="30"/>
          <w:b/>
          <w:bCs/>
          <w:spacing w:val="-83"/>
        </w:rPr>
        <w:t>）：</w:t>
      </w:r>
    </w:p>
    <w:p>
      <w:pPr>
        <w:ind w:left="31" w:right="11" w:firstLine="632"/>
        <w:spacing w:before="225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申请人登陆财务处网站“财务办公平台</w:t>
      </w:r>
      <w:r>
        <w:rPr>
          <w:rFonts w:ascii="SimSun" w:hAnsi="SimSun" w:eastAsia="SimSun" w:cs="SimSun"/>
          <w:sz w:val="30"/>
          <w:szCs w:val="30"/>
          <w:spacing w:val="-10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”，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进入“预借票据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系统</w:t>
      </w:r>
      <w:r>
        <w:rPr>
          <w:rFonts w:ascii="SimSun" w:hAnsi="SimSun" w:eastAsia="SimSun" w:cs="SimSun"/>
          <w:sz w:val="30"/>
          <w:szCs w:val="30"/>
          <w:spacing w:val="-9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”，按照步骤填写申请、上传材料等办理票据预借。</w:t>
      </w:r>
    </w:p>
    <w:p>
      <w:pPr>
        <w:ind w:left="642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注：当月开具的发票，票款无论是否到账须当月扣税。</w:t>
      </w:r>
    </w:p>
    <w:p>
      <w:pPr>
        <w:spacing w:line="222" w:lineRule="auto"/>
        <w:sectPr>
          <w:headerReference w:type="default" r:id="rId106"/>
          <w:footerReference w:type="default" r:id="rId107"/>
          <w:pgSz w:w="11906" w:h="16839"/>
          <w:pgMar w:top="2092" w:right="1785" w:bottom="1157" w:left="1785" w:header="1539" w:footer="99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627"/>
        <w:spacing w:before="97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2、经费已到学校账户：</w:t>
      </w:r>
    </w:p>
    <w:p>
      <w:pPr>
        <w:ind w:left="29" w:right="13" w:firstLine="598"/>
        <w:spacing w:before="225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经办人持合同或相关证明、入账说明到报销所在校区核算</w:t>
      </w:r>
      <w:r>
        <w:rPr>
          <w:rFonts w:ascii="SimSun" w:hAnsi="SimSun" w:eastAsia="SimSun" w:cs="SimSun"/>
          <w:sz w:val="30"/>
          <w:szCs w:val="30"/>
          <w:spacing w:val="-2"/>
        </w:rPr>
        <w:t>部办理开具票据、入账等手续。</w:t>
      </w:r>
    </w:p>
    <w:p>
      <w:pPr>
        <w:ind w:left="611"/>
        <w:spacing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8"/>
        </w:rPr>
        <w:t>3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38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、有关规定：</w:t>
      </w:r>
    </w:p>
    <w:p>
      <w:pPr>
        <w:ind w:left="24" w:right="13" w:firstLine="314"/>
        <w:spacing w:before="227" w:line="35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（1）</w:t>
      </w:r>
      <w:r>
        <w:rPr>
          <w:rFonts w:ascii="SimSun" w:hAnsi="SimSun" w:eastAsia="SimSun" w:cs="SimSun"/>
          <w:sz w:val="30"/>
          <w:szCs w:val="30"/>
          <w:spacing w:val="-6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同一申请人累计预借票据不得超过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3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7"/>
        </w:rPr>
        <w:t>张；如有特殊情</w:t>
      </w:r>
      <w:r>
        <w:rPr>
          <w:rFonts w:ascii="SimSun" w:hAnsi="SimSun" w:eastAsia="SimSun" w:cs="SimSun"/>
          <w:sz w:val="30"/>
          <w:szCs w:val="30"/>
          <w:spacing w:val="7"/>
        </w:rPr>
        <w:t>况，须在《承诺书》中注明。财务处将定期于校园网上公示票</w:t>
      </w:r>
      <w:r>
        <w:rPr>
          <w:rFonts w:ascii="SimSun" w:hAnsi="SimSun" w:eastAsia="SimSun" w:cs="SimSun"/>
          <w:sz w:val="30"/>
          <w:szCs w:val="30"/>
          <w:spacing w:val="-2"/>
        </w:rPr>
        <w:t>据借用情况；</w:t>
      </w:r>
    </w:p>
    <w:p>
      <w:pPr>
        <w:ind w:left="30" w:right="13" w:firstLine="308"/>
        <w:spacing w:before="4" w:line="35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（2）税率：增值税税率</w:t>
      </w:r>
      <w:r>
        <w:rPr>
          <w:rFonts w:ascii="SimSun" w:hAnsi="SimSun" w:eastAsia="SimSun" w:cs="SimSun"/>
          <w:sz w:val="30"/>
          <w:szCs w:val="30"/>
          <w:spacing w:val="-3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3%、场地费等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5%，印花税税率根据</w:t>
      </w:r>
      <w:r>
        <w:rPr>
          <w:rFonts w:ascii="SimSun" w:hAnsi="SimSun" w:eastAsia="SimSun" w:cs="SimSun"/>
          <w:sz w:val="30"/>
          <w:szCs w:val="30"/>
          <w:spacing w:val="29"/>
        </w:rPr>
        <w:t>不同的涉税行为收取</w:t>
      </w:r>
      <w:r>
        <w:rPr>
          <w:rFonts w:ascii="SimSun" w:hAnsi="SimSun" w:eastAsia="SimSun" w:cs="SimSun"/>
          <w:sz w:val="30"/>
          <w:szCs w:val="30"/>
          <w:spacing w:val="-8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29"/>
        </w:rPr>
        <w:t>、教育及城建税附加等为增值</w:t>
      </w:r>
      <w:r>
        <w:rPr>
          <w:rFonts w:ascii="SimSun" w:hAnsi="SimSun" w:eastAsia="SimSun" w:cs="SimSun"/>
          <w:sz w:val="30"/>
          <w:szCs w:val="30"/>
          <w:spacing w:val="28"/>
        </w:rPr>
        <w:t>税额的</w:t>
      </w:r>
      <w:r>
        <w:rPr>
          <w:rFonts w:ascii="SimSun" w:hAnsi="SimSun" w:eastAsia="SimSun" w:cs="SimSun"/>
          <w:sz w:val="30"/>
          <w:szCs w:val="30"/>
          <w:spacing w:val="-5"/>
        </w:rPr>
        <w:t>12%；</w:t>
      </w:r>
    </w:p>
    <w:p>
      <w:pPr>
        <w:ind w:left="28" w:right="13" w:firstLine="310"/>
        <w:spacing w:before="3" w:line="36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（3）对方单位为一般纳税人资格的可开具青岛增值税专用发</w:t>
      </w:r>
      <w:r>
        <w:rPr>
          <w:rFonts w:ascii="SimSun" w:hAnsi="SimSun" w:eastAsia="SimSun" w:cs="SimSun"/>
          <w:sz w:val="30"/>
          <w:szCs w:val="30"/>
          <w:spacing w:val="-8"/>
        </w:rPr>
        <w:t>票。</w:t>
      </w:r>
    </w:p>
    <w:p>
      <w:pPr>
        <w:spacing w:line="360" w:lineRule="auto"/>
        <w:sectPr>
          <w:headerReference w:type="default" r:id="rId108"/>
          <w:footerReference w:type="default" r:id="rId109"/>
          <w:pgSz w:w="11906" w:h="16839"/>
          <w:pgMar w:top="400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pStyle w:val="BodyText"/>
        <w:ind w:left="1984"/>
        <w:spacing w:before="140" w:line="225" w:lineRule="auto"/>
        <w:outlineLvl w:val="0"/>
        <w:rPr>
          <w:sz w:val="43"/>
          <w:szCs w:val="43"/>
        </w:rPr>
      </w:pPr>
      <w:bookmarkStart w:name="bookmark133" w:id="148"/>
      <w:bookmarkEnd w:id="148"/>
      <w:bookmarkStart w:name="bookmark134" w:id="149"/>
      <w:bookmarkEnd w:id="149"/>
      <w:r>
        <w:rPr>
          <w:sz w:val="43"/>
          <w:szCs w:val="43"/>
          <w:spacing w:val="7"/>
        </w:rPr>
        <w:t>第八部分</w:t>
      </w:r>
      <w:r>
        <w:rPr>
          <w:sz w:val="43"/>
          <w:szCs w:val="43"/>
          <w:spacing w:val="7"/>
        </w:rPr>
        <w:t xml:space="preserve">  </w:t>
      </w:r>
      <w:r>
        <w:rPr>
          <w:sz w:val="43"/>
          <w:szCs w:val="43"/>
          <w:spacing w:val="7"/>
        </w:rPr>
        <w:t>公积金业务</w:t>
      </w:r>
    </w:p>
    <w:p>
      <w:pPr>
        <w:pStyle w:val="BodyText"/>
        <w:ind w:left="33"/>
        <w:spacing w:before="261" w:line="227" w:lineRule="auto"/>
        <w:outlineLvl w:val="0"/>
        <w:rPr>
          <w:sz w:val="35"/>
          <w:szCs w:val="35"/>
        </w:rPr>
      </w:pPr>
      <w:bookmarkStart w:name="bookmark213" w:id="150"/>
      <w:bookmarkEnd w:id="150"/>
      <w:r>
        <w:rPr>
          <w:sz w:val="35"/>
          <w:szCs w:val="35"/>
          <w:spacing w:val="7"/>
        </w:rPr>
        <w:t>一、青岛公积金中心</w:t>
      </w:r>
    </w:p>
    <w:p>
      <w:pPr>
        <w:ind w:left="629"/>
        <w:spacing w:before="286" w:line="220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"/>
        </w:rPr>
        <w:t>热线电话：</w:t>
      </w:r>
      <w:r>
        <w:rPr>
          <w:rFonts w:ascii="SimSun" w:hAnsi="SimSun" w:eastAsia="SimSun" w:cs="SimSun"/>
          <w:sz w:val="30"/>
          <w:szCs w:val="30"/>
          <w:spacing w:val="-2"/>
        </w:rPr>
        <w:t>0532-12329</w:t>
      </w:r>
    </w:p>
    <w:p>
      <w:pPr>
        <w:ind w:left="704"/>
        <w:spacing w:before="104" w:line="624" w:lineRule="exac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3"/>
          <w:position w:val="9"/>
        </w:rPr>
        <w:t>网址：</w:t>
      </w:r>
      <w:hyperlink w:history="true" r:id="rId111">
        <w:r>
          <w:rPr>
            <w:rFonts w:ascii="SimSun" w:hAnsi="SimSun" w:eastAsia="SimSun" w:cs="SimSun"/>
            <w:sz w:val="30"/>
            <w:szCs w:val="30"/>
            <w:spacing w:val="-3"/>
            <w:position w:val="9"/>
          </w:rPr>
          <w:t>http://zfg</w:t>
        </w:r>
        <w:r>
          <w:rPr>
            <w:rFonts w:ascii="SimSun" w:hAnsi="SimSun" w:eastAsia="SimSun" w:cs="SimSun"/>
            <w:sz w:val="30"/>
            <w:szCs w:val="30"/>
            <w:spacing w:val="-128"/>
            <w:position w:val="9"/>
          </w:rPr>
          <w:t xml:space="preserve"> </w:t>
        </w:r>
        <w:r>
          <w:rPr>
            <w:rFonts w:ascii="SimSun" w:hAnsi="SimSun" w:eastAsia="SimSun" w:cs="SimSun"/>
            <w:sz w:val="30"/>
            <w:szCs w:val="30"/>
            <w:spacing w:val="-3"/>
            <w:position w:val="9"/>
          </w:rPr>
          <w:t>jj.q</w:t>
        </w:r>
        <w:r>
          <w:rPr>
            <w:rFonts w:ascii="SimSun" w:hAnsi="SimSun" w:eastAsia="SimSun" w:cs="SimSun"/>
            <w:sz w:val="30"/>
            <w:szCs w:val="30"/>
            <w:spacing w:val="-119"/>
            <w:position w:val="9"/>
          </w:rPr>
          <w:t xml:space="preserve"> </w:t>
        </w:r>
        <w:r>
          <w:rPr>
            <w:rFonts w:ascii="SimSun" w:hAnsi="SimSun" w:eastAsia="SimSun" w:cs="SimSun"/>
            <w:sz w:val="30"/>
            <w:szCs w:val="30"/>
            <w:spacing w:val="-3"/>
            <w:position w:val="9"/>
          </w:rPr>
          <w:t>ingdao.gov</w:t>
        </w:r>
        <w:r>
          <w:rPr>
            <w:rFonts w:ascii="SimSun" w:hAnsi="SimSun" w:eastAsia="SimSun" w:cs="SimSun"/>
            <w:sz w:val="30"/>
            <w:szCs w:val="30"/>
            <w:spacing w:val="-4"/>
            <w:position w:val="9"/>
          </w:rPr>
          <w:t>.cn</w:t>
        </w:r>
      </w:hyperlink>
    </w:p>
    <w:p>
      <w:pPr>
        <w:ind w:left="680"/>
        <w:spacing w:before="16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6"/>
        </w:rPr>
        <w:t>微信公众号：“</w:t>
      </w:r>
      <w:r>
        <w:rPr>
          <w:rFonts w:ascii="SimSun" w:hAnsi="SimSun" w:eastAsia="SimSun" w:cs="SimSun"/>
          <w:sz w:val="30"/>
          <w:szCs w:val="30"/>
          <w:spacing w:val="-6"/>
        </w:rPr>
        <w:t>青岛公积金</w:t>
      </w:r>
      <w:r>
        <w:rPr>
          <w:rFonts w:ascii="SimSun" w:hAnsi="SimSun" w:eastAsia="SimSun" w:cs="SimSun"/>
          <w:sz w:val="30"/>
          <w:szCs w:val="30"/>
          <w:spacing w:val="-10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”</w:t>
      </w:r>
    </w:p>
    <w:p>
      <w:pPr>
        <w:pStyle w:val="BodyText"/>
        <w:ind w:left="33"/>
        <w:spacing w:before="301" w:line="226" w:lineRule="auto"/>
        <w:outlineLvl w:val="0"/>
        <w:rPr>
          <w:sz w:val="35"/>
          <w:szCs w:val="35"/>
        </w:rPr>
      </w:pPr>
      <w:bookmarkStart w:name="bookmark135" w:id="151"/>
      <w:bookmarkEnd w:id="151"/>
      <w:r>
        <w:rPr>
          <w:sz w:val="35"/>
          <w:szCs w:val="35"/>
          <w:spacing w:val="8"/>
        </w:rPr>
        <w:t>二、办理公积金联名卡</w:t>
      </w:r>
    </w:p>
    <w:p>
      <w:pPr>
        <w:ind w:left="25" w:right="13" w:firstLine="600"/>
        <w:spacing w:before="287"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携带本人身份证到银行办理。联名卡受理银行代办网点具</w:t>
      </w:r>
      <w:r>
        <w:rPr>
          <w:rFonts w:ascii="SimSun" w:hAnsi="SimSun" w:eastAsia="SimSun" w:cs="SimSun"/>
          <w:sz w:val="30"/>
          <w:szCs w:val="30"/>
          <w:spacing w:val="-1"/>
        </w:rPr>
        <w:t>体可登陆青岛市公积金中心网站查询。</w:t>
      </w:r>
    </w:p>
    <w:p>
      <w:pPr>
        <w:pStyle w:val="BodyText"/>
        <w:ind w:left="35"/>
        <w:spacing w:before="27" w:line="226" w:lineRule="auto"/>
        <w:outlineLvl w:val="0"/>
        <w:rPr>
          <w:sz w:val="35"/>
          <w:szCs w:val="35"/>
        </w:rPr>
      </w:pPr>
      <w:bookmarkStart w:name="bookmark136" w:id="152"/>
      <w:bookmarkEnd w:id="152"/>
      <w:r>
        <w:rPr>
          <w:sz w:val="35"/>
          <w:szCs w:val="35"/>
          <w:spacing w:val="8"/>
        </w:rPr>
        <w:t>三、查询公积金缴存明细</w:t>
      </w:r>
    </w:p>
    <w:p>
      <w:pPr>
        <w:ind w:left="626"/>
        <w:spacing w:before="28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本人可以登陆青岛市公积金中心网站查询。</w:t>
      </w:r>
    </w:p>
    <w:p>
      <w:pPr>
        <w:pStyle w:val="BodyText"/>
        <w:ind w:left="49"/>
        <w:spacing w:before="301" w:line="226" w:lineRule="auto"/>
        <w:outlineLvl w:val="0"/>
        <w:rPr>
          <w:sz w:val="35"/>
          <w:szCs w:val="35"/>
        </w:rPr>
      </w:pPr>
      <w:bookmarkStart w:name="bookmark137" w:id="153"/>
      <w:bookmarkEnd w:id="153"/>
      <w:r>
        <w:rPr>
          <w:sz w:val="35"/>
          <w:szCs w:val="35"/>
          <w:spacing w:val="4"/>
        </w:rPr>
        <w:t>四、提取公积金</w:t>
      </w:r>
    </w:p>
    <w:p>
      <w:pPr>
        <w:ind w:left="33" w:right="14" w:firstLine="593"/>
        <w:spacing w:before="288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新修订的《青岛市住房公积金提取管理办法》（2019</w:t>
      </w:r>
      <w:r>
        <w:rPr>
          <w:rFonts w:ascii="SimSun" w:hAnsi="SimSun" w:eastAsia="SimSun" w:cs="SimSun"/>
          <w:sz w:val="30"/>
          <w:szCs w:val="30"/>
          <w:spacing w:val="-4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年</w:t>
      </w:r>
      <w:r>
        <w:rPr>
          <w:rFonts w:ascii="SimSun" w:hAnsi="SimSun" w:eastAsia="SimSun" w:cs="SimSun"/>
          <w:sz w:val="30"/>
          <w:szCs w:val="30"/>
          <w:spacing w:val="-3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12</w:t>
      </w:r>
      <w:r>
        <w:rPr>
          <w:rFonts w:ascii="SimSun" w:hAnsi="SimSun" w:eastAsia="SimSun" w:cs="SimSun"/>
          <w:sz w:val="30"/>
          <w:szCs w:val="30"/>
          <w:spacing w:val="-7"/>
        </w:rPr>
        <w:t>月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7"/>
        </w:rPr>
        <w:t>1 日起实施</w:t>
      </w:r>
      <w:r>
        <w:rPr>
          <w:rFonts w:ascii="SimSun" w:hAnsi="SimSun" w:eastAsia="SimSun" w:cs="SimSun"/>
          <w:sz w:val="30"/>
          <w:szCs w:val="30"/>
          <w:spacing w:val="-60"/>
        </w:rPr>
        <w:t>），</w:t>
      </w:r>
      <w:r>
        <w:rPr>
          <w:rFonts w:ascii="SimSun" w:hAnsi="SimSun" w:eastAsia="SimSun" w:cs="SimSun"/>
          <w:sz w:val="30"/>
          <w:szCs w:val="30"/>
          <w:spacing w:val="-7"/>
        </w:rPr>
        <w:t>允许职工本人自行办理公积金提取。</w:t>
      </w:r>
    </w:p>
    <w:p>
      <w:pPr>
        <w:ind w:left="26" w:right="13" w:firstLine="600"/>
        <w:spacing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职工可携带本人身份证及相关提取材料，到就近青岛市住</w:t>
      </w:r>
      <w:r>
        <w:rPr>
          <w:rFonts w:ascii="SimSun" w:hAnsi="SimSun" w:eastAsia="SimSun" w:cs="SimSun"/>
          <w:sz w:val="30"/>
          <w:szCs w:val="30"/>
          <w:spacing w:val="-1"/>
        </w:rPr>
        <w:t>房公积金管理中心所属任一管理处办理公积金提取业务。</w:t>
      </w:r>
    </w:p>
    <w:p>
      <w:pPr>
        <w:pStyle w:val="BodyText"/>
        <w:ind w:left="37"/>
        <w:spacing w:before="26" w:line="226" w:lineRule="auto"/>
        <w:outlineLvl w:val="0"/>
        <w:rPr>
          <w:sz w:val="35"/>
          <w:szCs w:val="35"/>
        </w:rPr>
      </w:pPr>
      <w:bookmarkStart w:name="bookmark138" w:id="154"/>
      <w:bookmarkEnd w:id="154"/>
      <w:r>
        <w:rPr>
          <w:sz w:val="35"/>
          <w:szCs w:val="35"/>
          <w:spacing w:val="8"/>
        </w:rPr>
        <w:t>五、常见公积金提取业务所需材料</w:t>
      </w:r>
    </w:p>
    <w:p>
      <w:pPr>
        <w:ind w:left="38"/>
        <w:spacing w:before="28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（一）购买具有产权的自住住房</w:t>
      </w:r>
    </w:p>
    <w:p>
      <w:pPr>
        <w:ind w:left="34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1、身份证</w:t>
      </w:r>
    </w:p>
    <w:p>
      <w:pPr>
        <w:ind w:left="329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2、结婚证（不动产权证、全额购房发票姓名为配偶的）</w:t>
      </w:r>
    </w:p>
    <w:p>
      <w:pPr>
        <w:ind w:left="331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3、购房合同原件或不动产权证书原件（购买新建住房的）</w:t>
      </w:r>
    </w:p>
    <w:p>
      <w:pPr>
        <w:ind w:left="32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4、不动产权证书原件（购买再交易住房的）</w:t>
      </w:r>
    </w:p>
    <w:p>
      <w:pPr>
        <w:spacing w:line="219" w:lineRule="auto"/>
        <w:sectPr>
          <w:footerReference w:type="default" r:id="rId110"/>
          <w:pgSz w:w="11906" w:h="16839"/>
          <w:pgMar w:top="400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ind w:left="331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5、全额购房发票原件</w:t>
      </w:r>
    </w:p>
    <w:p>
      <w:pPr>
        <w:ind w:left="328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8"/>
        </w:rPr>
        <w:t>6、</w:t>
      </w:r>
      <w:r>
        <w:rPr>
          <w:rFonts w:ascii="SimSun" w:hAnsi="SimSun" w:eastAsia="SimSun" w:cs="SimSun"/>
          <w:sz w:val="30"/>
          <w:szCs w:val="30"/>
          <w:spacing w:val="-4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8"/>
        </w:rPr>
        <w:t>Ⅰ类借记卡</w:t>
      </w:r>
    </w:p>
    <w:p>
      <w:pPr>
        <w:ind w:left="3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4"/>
        </w:rPr>
        <w:t>（二）偿还本市商业性住房贷款本息</w:t>
      </w:r>
    </w:p>
    <w:p>
      <w:pPr>
        <w:ind w:left="348"/>
        <w:spacing w:before="269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1、身份证</w:t>
      </w:r>
    </w:p>
    <w:p>
      <w:pPr>
        <w:ind w:left="329"/>
        <w:spacing w:before="266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2、结婚证（不动产权证、全额购房发票姓名为配偶的）</w:t>
      </w:r>
    </w:p>
    <w:p>
      <w:pPr>
        <w:ind w:left="331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3、住房借款合同原件</w:t>
      </w:r>
    </w:p>
    <w:p>
      <w:pPr>
        <w:ind w:left="32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4、还款明细原件（加盖银行印章）</w:t>
      </w:r>
    </w:p>
    <w:p>
      <w:pPr>
        <w:ind w:left="29" w:right="16" w:firstLine="302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5、购房合同原件或不动产权证原件（共同借款人及其配偶提</w:t>
      </w:r>
      <w:r>
        <w:rPr>
          <w:rFonts w:ascii="SimSun" w:hAnsi="SimSun" w:eastAsia="SimSun" w:cs="SimSun"/>
          <w:sz w:val="30"/>
          <w:szCs w:val="30"/>
          <w:spacing w:val="-6"/>
        </w:rPr>
        <w:t>取的）</w:t>
      </w:r>
    </w:p>
    <w:p>
      <w:pPr>
        <w:ind w:left="24" w:right="16" w:firstLine="303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6、不动产权证原件（共同借款人及其配偶提取且购买再交易</w:t>
      </w:r>
      <w:r>
        <w:rPr>
          <w:rFonts w:ascii="SimSun" w:hAnsi="SimSun" w:eastAsia="SimSun" w:cs="SimSun"/>
          <w:sz w:val="30"/>
          <w:szCs w:val="30"/>
          <w:spacing w:val="-3"/>
        </w:rPr>
        <w:t>住房的）</w:t>
      </w:r>
    </w:p>
    <w:p>
      <w:pPr>
        <w:ind w:left="333"/>
        <w:spacing w:before="1" w:line="218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9"/>
        </w:rPr>
        <w:t>7、</w:t>
      </w:r>
      <w:r>
        <w:rPr>
          <w:rFonts w:ascii="SimSun" w:hAnsi="SimSun" w:eastAsia="SimSun" w:cs="SimSun"/>
          <w:sz w:val="30"/>
          <w:szCs w:val="30"/>
          <w:spacing w:val="-3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9"/>
        </w:rPr>
        <w:t>Ⅰ类借记卡</w:t>
      </w:r>
    </w:p>
    <w:p>
      <w:pPr>
        <w:ind w:left="29" w:right="13" w:firstLine="447"/>
        <w:spacing w:before="269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9"/>
        </w:rPr>
        <w:t>上述（一</w:t>
      </w:r>
      <w:r>
        <w:rPr>
          <w:rFonts w:ascii="SimSun" w:hAnsi="SimSun" w:eastAsia="SimSun" w:cs="SimSun"/>
          <w:sz w:val="30"/>
          <w:szCs w:val="30"/>
          <w:spacing w:val="-86"/>
          <w:w w:val="99"/>
        </w:rPr>
        <w:t>）（</w:t>
      </w:r>
      <w:r>
        <w:rPr>
          <w:rFonts w:ascii="SimSun" w:hAnsi="SimSun" w:eastAsia="SimSun" w:cs="SimSun"/>
          <w:sz w:val="30"/>
          <w:szCs w:val="30"/>
          <w:spacing w:val="9"/>
        </w:rPr>
        <w:t>二）情形的，职工在一个年度内，最多允许提</w:t>
      </w:r>
      <w:r>
        <w:rPr>
          <w:rFonts w:ascii="SimSun" w:hAnsi="SimSun" w:eastAsia="SimSun" w:cs="SimSun"/>
          <w:sz w:val="30"/>
          <w:szCs w:val="30"/>
          <w:spacing w:val="-2"/>
        </w:rPr>
        <w:t>取两次住房公积金。</w:t>
      </w:r>
    </w:p>
    <w:p>
      <w:pPr>
        <w:ind w:left="38"/>
        <w:spacing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7"/>
        </w:rPr>
        <w:t>（三）离退休</w:t>
      </w:r>
    </w:p>
    <w:p>
      <w:pPr>
        <w:ind w:left="348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8"/>
        </w:rPr>
        <w:t>1、身份证</w:t>
      </w:r>
    </w:p>
    <w:p>
      <w:pPr>
        <w:ind w:left="329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2、离退休证或相关证明</w:t>
      </w:r>
    </w:p>
    <w:p>
      <w:pPr>
        <w:ind w:left="331"/>
        <w:spacing w:before="267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9"/>
        </w:rPr>
        <w:t>3、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9"/>
        </w:rPr>
        <w:t>Ⅰ类借记卡</w:t>
      </w:r>
    </w:p>
    <w:p>
      <w:pPr>
        <w:ind w:left="22" w:right="13" w:firstLine="470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除以上常见的三种类型，其他公积金提取业务（如偿还</w:t>
      </w:r>
      <w:r>
        <w:rPr>
          <w:rFonts w:ascii="SimSun" w:hAnsi="SimSun" w:eastAsia="SimSun" w:cs="SimSun"/>
          <w:sz w:val="30"/>
          <w:szCs w:val="30"/>
        </w:rPr>
        <w:t>异地</w:t>
      </w:r>
      <w:r>
        <w:rPr>
          <w:rFonts w:ascii="SimSun" w:hAnsi="SimSun" w:eastAsia="SimSun" w:cs="SimSun"/>
          <w:sz w:val="30"/>
          <w:szCs w:val="30"/>
          <w:spacing w:val="7"/>
        </w:rPr>
        <w:t>商业性住房贷款本息、出国定居、死亡或被宣告死亡、租赁自</w:t>
      </w:r>
      <w:r>
        <w:rPr>
          <w:rFonts w:ascii="SimSun" w:hAnsi="SimSun" w:eastAsia="SimSun" w:cs="SimSun"/>
          <w:sz w:val="30"/>
          <w:szCs w:val="30"/>
          <w:spacing w:val="10"/>
        </w:rPr>
        <w:t>住住房等）</w:t>
      </w:r>
      <w:r>
        <w:rPr>
          <w:rFonts w:ascii="SimSun" w:hAnsi="SimSun" w:eastAsia="SimSun" w:cs="SimSun"/>
          <w:sz w:val="30"/>
          <w:szCs w:val="30"/>
          <w:spacing w:val="-8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所需材料可登录“</w:t>
      </w:r>
      <w:r>
        <w:rPr>
          <w:rFonts w:ascii="SimSun" w:hAnsi="SimSun" w:eastAsia="SimSun" w:cs="SimSun"/>
          <w:sz w:val="30"/>
          <w:szCs w:val="30"/>
          <w:spacing w:val="-112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青岛住房公积金网</w:t>
      </w:r>
      <w:r>
        <w:rPr>
          <w:rFonts w:ascii="SimSun" w:hAnsi="SimSun" w:eastAsia="SimSun" w:cs="SimSun"/>
          <w:sz w:val="30"/>
          <w:szCs w:val="30"/>
          <w:spacing w:val="-8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0"/>
        </w:rPr>
        <w:t>”（网址：</w:t>
      </w:r>
      <w:r>
        <w:rPr>
          <w:rFonts w:ascii="SimSun" w:hAnsi="SimSun" w:eastAsia="SimSun" w:cs="SimSun"/>
          <w:sz w:val="30"/>
          <w:szCs w:val="30"/>
        </w:rPr>
        <w:t xml:space="preserve"> </w:t>
      </w:r>
      <w:hyperlink w:history="true" r:id="rId111">
        <w:r>
          <w:rPr>
            <w:rFonts w:ascii="SimSun" w:hAnsi="SimSun" w:eastAsia="SimSun" w:cs="SimSun"/>
            <w:sz w:val="30"/>
            <w:szCs w:val="30"/>
          </w:rPr>
          <w:t>http</w:t>
        </w:r>
        <w:r>
          <w:rPr>
            <w:rFonts w:ascii="SimSun" w:hAnsi="SimSun" w:eastAsia="SimSun" w:cs="SimSun"/>
            <w:sz w:val="30"/>
            <w:szCs w:val="30"/>
            <w:spacing w:val="1"/>
          </w:rPr>
          <w:t>://</w:t>
        </w:r>
        <w:r>
          <w:rPr>
            <w:rFonts w:ascii="SimSun" w:hAnsi="SimSun" w:eastAsia="SimSun" w:cs="SimSun"/>
            <w:sz w:val="30"/>
            <w:szCs w:val="30"/>
          </w:rPr>
          <w:t>zfgjj</w:t>
        </w:r>
        <w:r>
          <w:rPr>
            <w:rFonts w:ascii="SimSun" w:hAnsi="SimSun" w:eastAsia="SimSun" w:cs="SimSun"/>
            <w:sz w:val="30"/>
            <w:szCs w:val="30"/>
            <w:spacing w:val="1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qingdao</w:t>
        </w:r>
        <w:r>
          <w:rPr>
            <w:rFonts w:ascii="SimSun" w:hAnsi="SimSun" w:eastAsia="SimSun" w:cs="SimSun"/>
            <w:sz w:val="30"/>
            <w:szCs w:val="30"/>
            <w:spacing w:val="1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gov</w:t>
        </w:r>
        <w:r>
          <w:rPr>
            <w:rFonts w:ascii="SimSun" w:hAnsi="SimSun" w:eastAsia="SimSun" w:cs="SimSun"/>
            <w:sz w:val="30"/>
            <w:szCs w:val="30"/>
            <w:spacing w:val="1"/>
          </w:rPr>
          <w:t>.</w:t>
        </w:r>
        <w:r>
          <w:rPr>
            <w:rFonts w:ascii="SimSun" w:hAnsi="SimSun" w:eastAsia="SimSun" w:cs="SimSun"/>
            <w:sz w:val="30"/>
            <w:szCs w:val="30"/>
          </w:rPr>
          <w:t>cn</w:t>
        </w:r>
      </w:hyperlink>
      <w:r>
        <w:rPr>
          <w:rFonts w:ascii="SimSun" w:hAnsi="SimSun" w:eastAsia="SimSun" w:cs="SimSun"/>
          <w:sz w:val="30"/>
          <w:szCs w:val="30"/>
          <w:spacing w:val="-61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或关注 “青岛公积金”微信</w:t>
      </w:r>
    </w:p>
    <w:p>
      <w:pPr>
        <w:spacing w:line="384" w:lineRule="auto"/>
        <w:sectPr>
          <w:footerReference w:type="default" r:id="rId112"/>
          <w:pgSz w:w="11906" w:h="16839"/>
          <w:pgMar w:top="400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ind w:left="35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2"/>
        </w:rPr>
        <w:t>公众号，查询相关业务指南。</w:t>
      </w:r>
    </w:p>
    <w:p>
      <w:pPr>
        <w:pStyle w:val="BodyText"/>
        <w:ind w:left="39"/>
        <w:spacing w:before="298" w:line="226" w:lineRule="auto"/>
        <w:outlineLvl w:val="0"/>
        <w:rPr>
          <w:sz w:val="35"/>
          <w:szCs w:val="35"/>
        </w:rPr>
      </w:pPr>
      <w:bookmarkStart w:name="bookmark139" w:id="155"/>
      <w:bookmarkEnd w:id="155"/>
      <w:r>
        <w:rPr>
          <w:sz w:val="35"/>
          <w:szCs w:val="35"/>
          <w:spacing w:val="8"/>
        </w:rPr>
        <w:t>六、公积金商贷自助提取银行</w:t>
      </w:r>
    </w:p>
    <w:p>
      <w:pPr>
        <w:ind w:left="24" w:right="13" w:firstLine="602"/>
        <w:spacing w:before="28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使用商业性个人住房贷款购买具有产权自住住房的借款人</w:t>
      </w:r>
      <w:r>
        <w:rPr>
          <w:rFonts w:ascii="SimSun" w:hAnsi="SimSun" w:eastAsia="SimSun" w:cs="SimSun"/>
          <w:sz w:val="30"/>
          <w:szCs w:val="30"/>
          <w:spacing w:val="-1"/>
        </w:rPr>
        <w:t>及配偶，可申请使用网上营业厅自助提取本人的住房公积金。</w:t>
      </w:r>
    </w:p>
    <w:p>
      <w:pPr>
        <w:ind w:left="25" w:right="13" w:firstLine="598"/>
        <w:spacing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截止</w:t>
      </w:r>
      <w:r>
        <w:rPr>
          <w:rFonts w:ascii="SimSun" w:hAnsi="SimSun" w:eastAsia="SimSun" w:cs="SimSun"/>
          <w:sz w:val="30"/>
          <w:szCs w:val="30"/>
          <w:spacing w:val="-5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2024</w:t>
      </w:r>
      <w:r>
        <w:rPr>
          <w:rFonts w:ascii="SimSun" w:hAnsi="SimSun" w:eastAsia="SimSun" w:cs="SimSun"/>
          <w:sz w:val="30"/>
          <w:szCs w:val="30"/>
          <w:spacing w:val="-6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年</w:t>
      </w:r>
      <w:r>
        <w:rPr>
          <w:rFonts w:ascii="SimSun" w:hAnsi="SimSun" w:eastAsia="SimSun" w:cs="SimSun"/>
          <w:sz w:val="30"/>
          <w:szCs w:val="30"/>
          <w:spacing w:val="-5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5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"/>
        </w:rPr>
        <w:t>月实现本市商业贷款自助提取</w:t>
      </w:r>
      <w:r>
        <w:rPr>
          <w:rFonts w:ascii="SimSun" w:hAnsi="SimSun" w:eastAsia="SimSun" w:cs="SimSun"/>
          <w:sz w:val="30"/>
          <w:szCs w:val="30"/>
          <w:spacing w:val="-2"/>
        </w:rPr>
        <w:t>的金融机构范</w:t>
      </w:r>
      <w:r>
        <w:rPr>
          <w:rFonts w:ascii="SimSun" w:hAnsi="SimSun" w:eastAsia="SimSun" w:cs="SimSun"/>
          <w:sz w:val="30"/>
          <w:szCs w:val="30"/>
          <w:spacing w:val="7"/>
        </w:rPr>
        <w:t>围：建设银行、工商银行、中国银行、农业银行、交通银行、</w:t>
      </w:r>
      <w:r>
        <w:rPr>
          <w:rFonts w:ascii="SimSun" w:hAnsi="SimSun" w:eastAsia="SimSun" w:cs="SimSun"/>
          <w:sz w:val="30"/>
          <w:szCs w:val="30"/>
          <w:spacing w:val="7"/>
        </w:rPr>
        <w:t>招商银行、中信银行、浦发银行、邮政储蓄银行、青岛银行、</w:t>
      </w:r>
      <w:r>
        <w:rPr>
          <w:rFonts w:ascii="SimSun" w:hAnsi="SimSun" w:eastAsia="SimSun" w:cs="SimSun"/>
          <w:sz w:val="30"/>
          <w:szCs w:val="30"/>
          <w:spacing w:val="7"/>
        </w:rPr>
        <w:t>兴业银行、青岛农商银行、光大银行、民生银行、华夏银行、</w:t>
      </w:r>
      <w:r>
        <w:rPr>
          <w:rFonts w:ascii="SimSun" w:hAnsi="SimSun" w:eastAsia="SimSun" w:cs="SimSun"/>
          <w:sz w:val="30"/>
          <w:szCs w:val="30"/>
          <w:spacing w:val="4"/>
        </w:rPr>
        <w:t>齐鲁银行、北京银行、恒丰银行、浙商银行、河北银行、</w:t>
      </w:r>
      <w:r>
        <w:rPr>
          <w:rFonts w:ascii="SimSun" w:hAnsi="SimSun" w:eastAsia="SimSun" w:cs="SimSun"/>
          <w:sz w:val="30"/>
          <w:szCs w:val="30"/>
          <w:spacing w:val="-65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日照</w:t>
      </w:r>
      <w:r>
        <w:rPr>
          <w:rFonts w:ascii="SimSun" w:hAnsi="SimSun" w:eastAsia="SimSun" w:cs="SimSun"/>
          <w:sz w:val="30"/>
          <w:szCs w:val="30"/>
          <w:spacing w:val="7"/>
        </w:rPr>
        <w:t>银行、平安银行、汇丰银行、广发银行、东营银行、海尔财务</w:t>
      </w:r>
      <w:r>
        <w:rPr>
          <w:rFonts w:ascii="SimSun" w:hAnsi="SimSun" w:eastAsia="SimSun" w:cs="SimSun"/>
          <w:sz w:val="30"/>
          <w:szCs w:val="30"/>
          <w:spacing w:val="-1"/>
        </w:rPr>
        <w:t>公司、渤海银行、潍坊银行。</w:t>
      </w:r>
    </w:p>
    <w:p>
      <w:pPr>
        <w:ind w:left="28" w:right="13" w:firstLine="597"/>
        <w:spacing w:before="4" w:line="383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第一（主）借款人可开通我市住房公积金网上营业厅（个</w:t>
      </w:r>
      <w:r>
        <w:rPr>
          <w:rFonts w:ascii="SimSun" w:hAnsi="SimSun" w:eastAsia="SimSun" w:cs="SimSun"/>
          <w:sz w:val="30"/>
          <w:szCs w:val="30"/>
          <w:spacing w:val="1"/>
        </w:rPr>
        <w:t>人专业版，下同</w:t>
      </w:r>
      <w:r>
        <w:rPr>
          <w:rFonts w:ascii="SimSun" w:hAnsi="SimSun" w:eastAsia="SimSun" w:cs="SimSun"/>
          <w:sz w:val="30"/>
          <w:szCs w:val="30"/>
          <w:spacing w:val="-66"/>
        </w:rPr>
        <w:t>），</w:t>
      </w:r>
      <w:r>
        <w:rPr>
          <w:rFonts w:ascii="SimSun" w:hAnsi="SimSun" w:eastAsia="SimSun" w:cs="SimSun"/>
          <w:sz w:val="30"/>
          <w:szCs w:val="30"/>
          <w:spacing w:val="1"/>
        </w:rPr>
        <w:t>开通商贷自助提取业务。也</w:t>
      </w:r>
      <w:r>
        <w:rPr>
          <w:rFonts w:ascii="SimSun" w:hAnsi="SimSun" w:eastAsia="SimSun" w:cs="SimSun"/>
          <w:sz w:val="30"/>
          <w:szCs w:val="30"/>
        </w:rPr>
        <w:t>可就近到市住房</w:t>
      </w:r>
      <w:r>
        <w:rPr>
          <w:rFonts w:ascii="SimSun" w:hAnsi="SimSun" w:eastAsia="SimSun" w:cs="SimSun"/>
          <w:sz w:val="30"/>
          <w:szCs w:val="30"/>
          <w:spacing w:val="-1"/>
        </w:rPr>
        <w:t>公积金管理中心所属任一管理处柜台现场申办开通。</w:t>
      </w:r>
    </w:p>
    <w:p>
      <w:pPr>
        <w:ind w:left="26" w:right="13" w:firstLine="600"/>
        <w:spacing w:before="3" w:line="385" w:lineRule="auto"/>
        <w:jc w:val="both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7"/>
        </w:rPr>
        <w:t>开通商贷自助提取业务后，提取人可通过网上营业厅办理</w:t>
      </w:r>
      <w:r>
        <w:rPr>
          <w:rFonts w:ascii="SimSun" w:hAnsi="SimSun" w:eastAsia="SimSun" w:cs="SimSun"/>
          <w:sz w:val="30"/>
          <w:szCs w:val="30"/>
          <w:spacing w:val="7"/>
        </w:rPr>
        <w:t>自助提取。提取资金当日划转至申请人本人的借记卡账户或住</w:t>
      </w:r>
      <w:r>
        <w:rPr>
          <w:rFonts w:ascii="SimSun" w:hAnsi="SimSun" w:eastAsia="SimSun" w:cs="SimSun"/>
          <w:sz w:val="30"/>
          <w:szCs w:val="30"/>
          <w:spacing w:val="-2"/>
        </w:rPr>
        <w:t>房公积金联名卡账户中。</w:t>
      </w:r>
    </w:p>
    <w:p>
      <w:pPr>
        <w:pStyle w:val="BodyText"/>
        <w:ind w:left="26"/>
        <w:spacing w:before="24" w:line="226" w:lineRule="auto"/>
        <w:outlineLvl w:val="0"/>
        <w:rPr>
          <w:sz w:val="35"/>
          <w:szCs w:val="35"/>
        </w:rPr>
      </w:pPr>
      <w:bookmarkStart w:name="bookmark140" w:id="156"/>
      <w:bookmarkEnd w:id="156"/>
      <w:r>
        <w:rPr>
          <w:sz w:val="35"/>
          <w:szCs w:val="35"/>
          <w:spacing w:val="9"/>
        </w:rPr>
        <w:t>七、青岛市公积金业务受理地点</w:t>
      </w:r>
    </w:p>
    <w:p>
      <w:pPr>
        <w:ind w:left="29" w:right="85" w:firstLine="604"/>
        <w:spacing w:before="28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市南管理处  地址：青岛市民中心（市南区福州南路</w:t>
      </w:r>
      <w:r>
        <w:rPr>
          <w:rFonts w:ascii="SimSun" w:hAnsi="SimSun" w:eastAsia="SimSun" w:cs="SimSun"/>
          <w:sz w:val="30"/>
          <w:szCs w:val="30"/>
          <w:spacing w:val="-37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17， </w:t>
      </w:r>
      <w:r>
        <w:rPr>
          <w:rFonts w:ascii="SimSun" w:hAnsi="SimSun" w:eastAsia="SimSun" w:cs="SimSun"/>
          <w:sz w:val="30"/>
          <w:szCs w:val="30"/>
          <w:spacing w:val="-5"/>
        </w:rPr>
        <w:t>27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号）2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楼南侧大厅</w:t>
      </w:r>
    </w:p>
    <w:p>
      <w:pPr>
        <w:ind w:left="24" w:right="14" w:firstLine="609"/>
        <w:spacing w:before="1" w:line="38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5"/>
        </w:rPr>
        <w:t>市北管理处  地址：市北区敦化路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328</w:t>
      </w:r>
      <w:r>
        <w:rPr>
          <w:rFonts w:ascii="SimSun" w:hAnsi="SimSun" w:eastAsia="SimSun" w:cs="SimSun"/>
          <w:sz w:val="30"/>
          <w:szCs w:val="30"/>
          <w:spacing w:val="-43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号诺德广</w:t>
      </w:r>
      <w:r>
        <w:rPr>
          <w:rFonts w:ascii="SimSun" w:hAnsi="SimSun" w:eastAsia="SimSun" w:cs="SimSun"/>
          <w:sz w:val="30"/>
          <w:szCs w:val="30"/>
          <w:spacing w:val="4"/>
        </w:rPr>
        <w:t>场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A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座</w:t>
      </w:r>
      <w:r>
        <w:rPr>
          <w:rFonts w:ascii="SimSun" w:hAnsi="SimSun" w:eastAsia="SimSun" w:cs="SimSun"/>
          <w:sz w:val="30"/>
          <w:szCs w:val="30"/>
          <w:spacing w:val="-46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5</w:t>
      </w:r>
      <w:r>
        <w:rPr>
          <w:rFonts w:ascii="SimSun" w:hAnsi="SimSun" w:eastAsia="SimSun" w:cs="SimSun"/>
          <w:sz w:val="30"/>
          <w:szCs w:val="30"/>
        </w:rPr>
        <w:t>楼</w:t>
      </w:r>
    </w:p>
    <w:p>
      <w:pPr>
        <w:spacing w:line="386" w:lineRule="auto"/>
        <w:sectPr>
          <w:footerReference w:type="default" r:id="rId113"/>
          <w:pgSz w:w="11906" w:h="16839"/>
          <w:pgMar w:top="400" w:right="1785" w:bottom="1157" w:left="1785" w:header="0" w:footer="992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74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spacing w:line="275" w:lineRule="auto"/>
        <w:rPr>
          <w:rFonts w:ascii="Arial"/>
          <w:sz w:val="21"/>
        </w:rPr>
      </w:pPr>
      <w:r/>
    </w:p>
    <w:p>
      <w:pPr>
        <w:ind w:left="628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"/>
        </w:rPr>
        <w:t>李沧管理处  地址：李沧区京口路47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1"/>
        </w:rPr>
        <w:t>号百通大</w:t>
      </w:r>
      <w:r>
        <w:rPr>
          <w:rFonts w:ascii="SimSun" w:hAnsi="SimSun" w:eastAsia="SimSun" w:cs="SimSun"/>
          <w:sz w:val="30"/>
          <w:szCs w:val="30"/>
        </w:rPr>
        <w:t>厦</w:t>
      </w:r>
      <w:r>
        <w:rPr>
          <w:rFonts w:ascii="SimSun" w:hAnsi="SimSun" w:eastAsia="SimSun" w:cs="SimSun"/>
          <w:sz w:val="30"/>
          <w:szCs w:val="30"/>
          <w:spacing w:val="-54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7</w:t>
      </w:r>
      <w:r>
        <w:rPr>
          <w:rFonts w:ascii="SimSun" w:hAnsi="SimSun" w:eastAsia="SimSun" w:cs="SimSun"/>
          <w:sz w:val="30"/>
          <w:szCs w:val="30"/>
          <w:spacing w:val="-66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楼</w:t>
      </w:r>
    </w:p>
    <w:p>
      <w:pPr>
        <w:ind w:right="16"/>
        <w:spacing w:before="26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崂山管理处  地址：崂山区海尔路</w:t>
      </w:r>
      <w:r>
        <w:rPr>
          <w:rFonts w:ascii="SimSun" w:hAnsi="SimSun" w:eastAsia="SimSun" w:cs="SimSun"/>
          <w:sz w:val="30"/>
          <w:szCs w:val="30"/>
          <w:spacing w:val="-3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182-8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4"/>
        </w:rPr>
        <w:t>号半岛国际大厦</w:t>
      </w:r>
    </w:p>
    <w:p>
      <w:pPr>
        <w:ind w:left="31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9"/>
        </w:rPr>
        <w:t>5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楼</w:t>
      </w:r>
    </w:p>
    <w:p>
      <w:pPr>
        <w:spacing w:before="268" w:line="219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6"/>
        </w:rPr>
        <w:t>城阳管理处  地址：城阳区正阳路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205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6"/>
        </w:rPr>
        <w:t>号海都</w:t>
      </w:r>
      <w:r>
        <w:rPr>
          <w:rFonts w:ascii="SimSun" w:hAnsi="SimSun" w:eastAsia="SimSun" w:cs="SimSun"/>
          <w:sz w:val="30"/>
          <w:szCs w:val="30"/>
          <w:spacing w:val="5"/>
        </w:rPr>
        <w:t>国际</w:t>
      </w:r>
      <w:r>
        <w:rPr>
          <w:rFonts w:ascii="SimSun" w:hAnsi="SimSun" w:eastAsia="SimSun" w:cs="SimSun"/>
          <w:sz w:val="30"/>
          <w:szCs w:val="30"/>
          <w:spacing w:val="-6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B</w:t>
      </w:r>
      <w:r>
        <w:rPr>
          <w:rFonts w:ascii="SimSun" w:hAnsi="SimSun" w:eastAsia="SimSun" w:cs="SimSun"/>
          <w:sz w:val="30"/>
          <w:szCs w:val="30"/>
          <w:spacing w:val="-4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座</w:t>
      </w:r>
      <w:r>
        <w:rPr>
          <w:rFonts w:ascii="SimSun" w:hAnsi="SimSun" w:eastAsia="SimSun" w:cs="SimSun"/>
          <w:sz w:val="30"/>
          <w:szCs w:val="30"/>
          <w:spacing w:val="-5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5"/>
        </w:rPr>
        <w:t>6</w:t>
      </w:r>
    </w:p>
    <w:p>
      <w:pPr>
        <w:ind w:left="24"/>
        <w:spacing w:before="26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楼</w:t>
      </w:r>
    </w:p>
    <w:p>
      <w:pPr>
        <w:ind w:left="24" w:right="13" w:firstLine="600"/>
        <w:spacing w:before="267" w:line="38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黄岛管理处第一营业大厅 地址：黄岛区长江东路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313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号悦</w:t>
      </w:r>
      <w:r>
        <w:rPr>
          <w:rFonts w:ascii="SimSun" w:hAnsi="SimSun" w:eastAsia="SimSun" w:cs="SimSun"/>
          <w:sz w:val="30"/>
          <w:szCs w:val="30"/>
          <w:spacing w:val="-4"/>
        </w:rPr>
        <w:t>海大厦</w:t>
      </w:r>
    </w:p>
    <w:p>
      <w:pPr>
        <w:ind w:left="31" w:right="13" w:firstLine="592"/>
        <w:spacing w:before="3" w:line="38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</w:rPr>
        <w:t>黄岛管理处第二营业大厅 地址：黄岛区双珠路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399</w:t>
      </w:r>
      <w:r>
        <w:rPr>
          <w:rFonts w:ascii="SimSun" w:hAnsi="SimSun" w:eastAsia="SimSun" w:cs="SimSun"/>
          <w:sz w:val="30"/>
          <w:szCs w:val="30"/>
          <w:spacing w:val="-53"/>
        </w:rPr>
        <w:t xml:space="preserve"> </w:t>
      </w:r>
      <w:r>
        <w:rPr>
          <w:rFonts w:ascii="SimSun" w:hAnsi="SimSun" w:eastAsia="SimSun" w:cs="SimSun"/>
          <w:sz w:val="30"/>
          <w:szCs w:val="30"/>
        </w:rPr>
        <w:t>号光大</w:t>
      </w:r>
      <w:r>
        <w:rPr>
          <w:rFonts w:ascii="SimSun" w:hAnsi="SimSun" w:eastAsia="SimSun" w:cs="SimSun"/>
          <w:sz w:val="30"/>
          <w:szCs w:val="30"/>
          <w:spacing w:val="-6"/>
        </w:rPr>
        <w:t>商务中心</w:t>
      </w:r>
      <w:r>
        <w:rPr>
          <w:rFonts w:ascii="SimSun" w:hAnsi="SimSun" w:eastAsia="SimSun" w:cs="SimSun"/>
          <w:sz w:val="30"/>
          <w:szCs w:val="30"/>
          <w:spacing w:val="-58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3</w:t>
      </w:r>
      <w:r>
        <w:rPr>
          <w:rFonts w:ascii="SimSun" w:hAnsi="SimSun" w:eastAsia="SimSun" w:cs="SimSun"/>
          <w:sz w:val="30"/>
          <w:szCs w:val="30"/>
          <w:spacing w:val="-6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6"/>
        </w:rPr>
        <w:t>楼</w:t>
      </w:r>
    </w:p>
    <w:tbl>
      <w:tblPr>
        <w:tblStyle w:val="TableNormal"/>
        <w:tblW w:w="8303" w:type="dxa"/>
        <w:tblInd w:w="16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2277"/>
        <w:gridCol w:w="6026"/>
      </w:tblGrid>
      <w:tr>
        <w:trPr>
          <w:trHeight w:val="462" w:hRule="atLeast"/>
        </w:trPr>
        <w:tc>
          <w:tcPr>
            <w:tcW w:w="2277" w:type="dxa"/>
            <w:vAlign w:val="top"/>
          </w:tcPr>
          <w:p>
            <w:pPr>
              <w:ind w:left="631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7"/>
              </w:rPr>
              <w:t>即墨管理处</w:t>
            </w:r>
          </w:p>
        </w:tc>
        <w:tc>
          <w:tcPr>
            <w:tcW w:w="6026" w:type="dxa"/>
            <w:vAlign w:val="top"/>
          </w:tcPr>
          <w:p>
            <w:pPr>
              <w:ind w:left="132"/>
              <w:spacing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地址：即墨区蓝鳌路</w:t>
            </w:r>
            <w:r>
              <w:rPr>
                <w:rFonts w:ascii="SimSun" w:hAnsi="SimSun" w:eastAsia="SimSun" w:cs="SimSun"/>
                <w:sz w:val="30"/>
                <w:szCs w:val="30"/>
                <w:spacing w:val="-49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788</w:t>
            </w:r>
            <w:r>
              <w:rPr>
                <w:rFonts w:ascii="SimSun" w:hAnsi="SimSun" w:eastAsia="SimSun" w:cs="SimSun"/>
                <w:sz w:val="30"/>
                <w:szCs w:val="30"/>
                <w:spacing w:val="-5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号德馨大厦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3</w:t>
            </w:r>
            <w:r>
              <w:rPr>
                <w:rFonts w:ascii="SimSun" w:hAnsi="SimSun" w:eastAsia="SimSun" w:cs="SimSun"/>
                <w:sz w:val="30"/>
                <w:szCs w:val="30"/>
                <w:spacing w:val="-6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楼</w:t>
            </w:r>
          </w:p>
        </w:tc>
      </w:tr>
      <w:tr>
        <w:trPr>
          <w:trHeight w:val="624" w:hRule="atLeast"/>
        </w:trPr>
        <w:tc>
          <w:tcPr>
            <w:tcW w:w="2277" w:type="dxa"/>
            <w:vAlign w:val="top"/>
          </w:tcPr>
          <w:p>
            <w:pPr>
              <w:ind w:left="608"/>
              <w:spacing w:before="161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7"/>
              </w:rPr>
              <w:t>胶州管理处</w:t>
            </w:r>
          </w:p>
        </w:tc>
        <w:tc>
          <w:tcPr>
            <w:tcW w:w="6026" w:type="dxa"/>
            <w:vAlign w:val="top"/>
          </w:tcPr>
          <w:p>
            <w:pPr>
              <w:spacing w:before="161" w:line="219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5"/>
              </w:rPr>
              <w:t>地址：胶州市澳门路</w:t>
            </w:r>
            <w:r>
              <w:rPr>
                <w:rFonts w:ascii="SimSun" w:hAnsi="SimSun" w:eastAsia="SimSun" w:cs="SimSun"/>
                <w:sz w:val="30"/>
                <w:szCs w:val="30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5"/>
              </w:rPr>
              <w:t>333</w:t>
            </w:r>
            <w:r>
              <w:rPr>
                <w:rFonts w:ascii="SimSun" w:hAnsi="SimSun" w:eastAsia="SimSun" w:cs="SimSun"/>
                <w:sz w:val="30"/>
                <w:szCs w:val="30"/>
                <w:spacing w:val="-4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5"/>
              </w:rPr>
              <w:t>号天泰金融广场</w:t>
            </w:r>
            <w:r>
              <w:rPr>
                <w:rFonts w:ascii="SimSun" w:hAnsi="SimSun" w:eastAsia="SimSun" w:cs="SimSun"/>
                <w:sz w:val="30"/>
                <w:szCs w:val="30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5"/>
              </w:rPr>
              <w:t>4</w:t>
            </w:r>
          </w:p>
        </w:tc>
      </w:tr>
      <w:tr>
        <w:trPr>
          <w:trHeight w:val="1248" w:hRule="atLeast"/>
        </w:trPr>
        <w:tc>
          <w:tcPr>
            <w:tcW w:w="2277" w:type="dxa"/>
            <w:vAlign w:val="top"/>
          </w:tcPr>
          <w:p>
            <w:pPr>
              <w:ind w:left="16"/>
              <w:spacing w:before="162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11"/>
              </w:rPr>
              <w:t>号楼</w:t>
            </w:r>
            <w:r>
              <w:rPr>
                <w:rFonts w:ascii="SimSun" w:hAnsi="SimSun" w:eastAsia="SimSun" w:cs="SimSun"/>
                <w:sz w:val="30"/>
                <w:szCs w:val="30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11"/>
              </w:rPr>
              <w:t>10</w:t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11"/>
              </w:rPr>
              <w:t>楼</w:t>
            </w:r>
          </w:p>
          <w:p>
            <w:pPr>
              <w:ind w:left="608"/>
              <w:spacing w:before="268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平度管理处</w:t>
            </w:r>
          </w:p>
        </w:tc>
        <w:tc>
          <w:tcPr>
            <w:tcW w:w="6026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132"/>
              <w:spacing w:before="98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1"/>
              </w:rPr>
              <w:t>地址：平度市红旗路23</w:t>
            </w:r>
            <w:r>
              <w:rPr>
                <w:rFonts w:ascii="SimSun" w:hAnsi="SimSun" w:eastAsia="SimSun" w:cs="SimSun"/>
                <w:sz w:val="30"/>
                <w:szCs w:val="30"/>
                <w:spacing w:val="-4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1"/>
              </w:rPr>
              <w:t>号鼎峰大厦</w:t>
            </w:r>
            <w:r>
              <w:rPr>
                <w:rFonts w:ascii="SimSun" w:hAnsi="SimSun" w:eastAsia="SimSun" w:cs="SimSun"/>
                <w:sz w:val="30"/>
                <w:szCs w:val="30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1"/>
              </w:rPr>
              <w:t>6</w:t>
            </w:r>
            <w:r>
              <w:rPr>
                <w:rFonts w:ascii="SimSun" w:hAnsi="SimSun" w:eastAsia="SimSun" w:cs="SimSun"/>
                <w:sz w:val="30"/>
                <w:szCs w:val="30"/>
                <w:spacing w:val="-66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1"/>
              </w:rPr>
              <w:t>楼</w:t>
            </w:r>
          </w:p>
        </w:tc>
      </w:tr>
      <w:tr>
        <w:trPr>
          <w:trHeight w:val="624" w:hRule="atLeast"/>
        </w:trPr>
        <w:tc>
          <w:tcPr>
            <w:tcW w:w="2277" w:type="dxa"/>
            <w:vAlign w:val="top"/>
          </w:tcPr>
          <w:p>
            <w:pPr>
              <w:ind w:left="612"/>
              <w:spacing w:before="162" w:line="219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3"/>
              </w:rPr>
              <w:t>莱西管理处</w:t>
            </w:r>
          </w:p>
        </w:tc>
        <w:tc>
          <w:tcPr>
            <w:tcW w:w="6026" w:type="dxa"/>
            <w:vAlign w:val="top"/>
          </w:tcPr>
          <w:p>
            <w:pPr>
              <w:spacing w:before="162" w:line="219" w:lineRule="auto"/>
              <w:jc w:val="right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3"/>
              </w:rPr>
              <w:t>地址：莱西市长岛路</w:t>
            </w:r>
            <w:r>
              <w:rPr>
                <w:rFonts w:ascii="SimSun" w:hAnsi="SimSun" w:eastAsia="SimSun" w:cs="SimSun"/>
                <w:sz w:val="30"/>
                <w:szCs w:val="30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3"/>
              </w:rPr>
              <w:t>148</w:t>
            </w:r>
            <w:r>
              <w:rPr>
                <w:rFonts w:ascii="SimSun" w:hAnsi="SimSun" w:eastAsia="SimSun" w:cs="SimSun"/>
                <w:sz w:val="30"/>
                <w:szCs w:val="30"/>
                <w:spacing w:val="-4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3"/>
              </w:rPr>
              <w:t>号市政务服务中心</w:t>
            </w:r>
          </w:p>
        </w:tc>
      </w:tr>
      <w:tr>
        <w:trPr>
          <w:trHeight w:val="461" w:hRule="atLeast"/>
        </w:trPr>
        <w:tc>
          <w:tcPr>
            <w:tcW w:w="2277" w:type="dxa"/>
            <w:vAlign w:val="top"/>
          </w:tcPr>
          <w:p>
            <w:pPr>
              <w:spacing w:before="161" w:line="178" w:lineRule="auto"/>
              <w:rPr>
                <w:rFonts w:ascii="SimSun" w:hAnsi="SimSun" w:eastAsia="SimSun" w:cs="SimSun"/>
                <w:sz w:val="30"/>
                <w:szCs w:val="30"/>
              </w:rPr>
            </w:pP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A</w:t>
            </w:r>
            <w:r>
              <w:rPr>
                <w:rFonts w:ascii="SimSun" w:hAnsi="SimSun" w:eastAsia="SimSun" w:cs="SimSun"/>
                <w:sz w:val="30"/>
                <w:szCs w:val="30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座</w:t>
            </w:r>
            <w:r>
              <w:rPr>
                <w:rFonts w:ascii="SimSun" w:hAnsi="SimSun" w:eastAsia="SimSun" w:cs="SimSun"/>
                <w:sz w:val="30"/>
                <w:szCs w:val="30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5</w:t>
            </w:r>
            <w:r>
              <w:rPr>
                <w:rFonts w:ascii="SimSun" w:hAnsi="SimSun" w:eastAsia="SimSun" w:cs="SimSun"/>
                <w:sz w:val="30"/>
                <w:szCs w:val="30"/>
                <w:spacing w:val="-64"/>
              </w:rPr>
              <w:t xml:space="preserve"> </w:t>
            </w:r>
            <w:r>
              <w:rPr>
                <w:rFonts w:ascii="SimSun" w:hAnsi="SimSun" w:eastAsia="SimSun" w:cs="SimSun"/>
                <w:sz w:val="30"/>
                <w:szCs w:val="30"/>
                <w:spacing w:val="-9"/>
              </w:rPr>
              <w:t>楼</w:t>
            </w:r>
          </w:p>
        </w:tc>
        <w:tc>
          <w:tcPr>
            <w:tcW w:w="60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4"/>
          <w:pgSz w:w="11906" w:h="16839"/>
          <w:pgMar w:top="400" w:right="1785" w:bottom="1157" w:left="1785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020"/>
        <w:spacing w:before="114" w:line="224" w:lineRule="auto"/>
        <w:outlineLvl w:val="0"/>
        <w:rPr>
          <w:rFonts w:ascii="SimSun" w:hAnsi="SimSun" w:eastAsia="SimSun" w:cs="SimSun"/>
          <w:sz w:val="35"/>
          <w:szCs w:val="35"/>
        </w:rPr>
      </w:pPr>
      <w:bookmarkStart w:name="bookmark141" w:id="157"/>
      <w:bookmarkEnd w:id="157"/>
      <w:bookmarkStart w:name="bookmark142" w:id="158"/>
      <w:bookmarkEnd w:id="158"/>
      <w:r>
        <w:rPr>
          <w:rFonts w:ascii="SimSun" w:hAnsi="SimSun" w:eastAsia="SimSun" w:cs="SimSun"/>
          <w:sz w:val="35"/>
          <w:szCs w:val="35"/>
          <w:b/>
          <w:bCs/>
          <w:spacing w:val="-14"/>
        </w:rPr>
        <w:t>附表</w:t>
      </w:r>
      <w:r>
        <w:rPr>
          <w:rFonts w:ascii="SimSun" w:hAnsi="SimSun" w:eastAsia="SimSun" w:cs="SimSun"/>
          <w:sz w:val="35"/>
          <w:szCs w:val="35"/>
          <w:spacing w:val="-57"/>
        </w:rPr>
        <w:t xml:space="preserve"> </w:t>
      </w:r>
      <w:r>
        <w:rPr>
          <w:rFonts w:ascii="Cambria" w:hAnsi="Cambria" w:eastAsia="Cambria" w:cs="Cambria"/>
          <w:sz w:val="35"/>
          <w:szCs w:val="35"/>
          <w:b/>
          <w:bCs/>
          <w:spacing w:val="-14"/>
        </w:rPr>
        <w:t>1</w:t>
      </w:r>
      <w:r>
        <w:rPr>
          <w:rFonts w:ascii="SimSun" w:hAnsi="SimSun" w:eastAsia="SimSun" w:cs="SimSun"/>
          <w:sz w:val="35"/>
          <w:szCs w:val="35"/>
          <w:b/>
          <w:bCs/>
          <w:spacing w:val="-14"/>
        </w:rPr>
        <w:t>：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ind w:left="1931"/>
        <w:spacing w:before="113" w:line="225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4"/>
        </w:rPr>
        <w:t>中国海洋大学国内差旅住宿费标准明细表</w:t>
      </w:r>
    </w:p>
    <w:p>
      <w:pPr>
        <w:spacing w:line="294" w:lineRule="auto"/>
        <w:rPr>
          <w:rFonts w:ascii="Arial"/>
          <w:sz w:val="21"/>
        </w:rPr>
      </w:pPr>
      <w:r/>
    </w:p>
    <w:p>
      <w:pPr>
        <w:ind w:left="8132"/>
        <w:spacing w:before="62" w:line="22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6"/>
        </w:rPr>
        <w:t>单位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:</w:t>
      </w:r>
      <w:r>
        <w:rPr>
          <w:rFonts w:ascii="SimSun" w:hAnsi="SimSun" w:eastAsia="SimSun" w:cs="SimSun"/>
          <w:sz w:val="19"/>
          <w:szCs w:val="19"/>
          <w:spacing w:val="6"/>
        </w:rPr>
        <w:t>元</w:t>
      </w:r>
      <w:r>
        <w:rPr>
          <w:rFonts w:ascii="Times New Roman" w:hAnsi="Times New Roman" w:eastAsia="Times New Roman" w:cs="Times New Roman"/>
          <w:sz w:val="19"/>
          <w:szCs w:val="19"/>
          <w:spacing w:val="6"/>
        </w:rPr>
        <w:t>/</w:t>
      </w:r>
      <w:r>
        <w:rPr>
          <w:rFonts w:ascii="SimSun" w:hAnsi="SimSun" w:eastAsia="SimSun" w:cs="SimSun"/>
          <w:sz w:val="19"/>
          <w:szCs w:val="19"/>
          <w:spacing w:val="6"/>
        </w:rPr>
        <w:t>人</w:t>
      </w:r>
      <w:r>
        <w:rPr>
          <w:rFonts w:ascii="Calibri" w:hAnsi="Calibri" w:eastAsia="Calibri" w:cs="Calibri"/>
          <w:sz w:val="19"/>
          <w:szCs w:val="19"/>
          <w:spacing w:val="6"/>
        </w:rPr>
        <w:t>·</w:t>
      </w:r>
      <w:r>
        <w:rPr>
          <w:rFonts w:ascii="SimSun" w:hAnsi="SimSun" w:eastAsia="SimSun" w:cs="SimSun"/>
          <w:sz w:val="19"/>
          <w:szCs w:val="19"/>
          <w:spacing w:val="6"/>
        </w:rPr>
        <w:t>天</w:t>
      </w:r>
    </w:p>
    <w:p>
      <w:pPr>
        <w:spacing w:line="33" w:lineRule="exact"/>
        <w:rPr/>
      </w:pPr>
      <w:r/>
    </w:p>
    <w:tbl>
      <w:tblPr>
        <w:tblStyle w:val="TableNormal"/>
        <w:tblW w:w="1021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4"/>
        <w:gridCol w:w="851"/>
        <w:gridCol w:w="1557"/>
        <w:gridCol w:w="1132"/>
        <w:gridCol w:w="1132"/>
        <w:gridCol w:w="566"/>
        <w:gridCol w:w="849"/>
        <w:gridCol w:w="850"/>
        <w:gridCol w:w="1132"/>
        <w:gridCol w:w="1132"/>
        <w:gridCol w:w="576"/>
      </w:tblGrid>
      <w:tr>
        <w:trPr>
          <w:trHeight w:val="332" w:hRule="atLeast"/>
        </w:trPr>
        <w:tc>
          <w:tcPr>
            <w:tcW w:w="434" w:type="dxa"/>
            <w:vAlign w:val="top"/>
            <w:vMerge w:val="restart"/>
            <w:textDirection w:val="tbRlV"/>
            <w:tcBorders>
              <w:left w:val="single" w:color="000000" w:sz="6" w:space="0"/>
              <w:bottom w:val="nil"/>
              <w:top w:val="single" w:color="000000" w:sz="6" w:space="0"/>
            </w:tcBorders>
          </w:tcPr>
          <w:p>
            <w:pPr>
              <w:ind w:left="1521"/>
              <w:spacing w:before="131" w:line="19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序号</w:t>
            </w:r>
          </w:p>
        </w:tc>
        <w:tc>
          <w:tcPr>
            <w:tcW w:w="2408" w:type="dxa"/>
            <w:vAlign w:val="top"/>
            <w:gridSpan w:val="2"/>
            <w:vMerge w:val="restart"/>
            <w:tcBorders>
              <w:bottom w:val="nil"/>
              <w:right w:val="single" w:color="000000" w:sz="6" w:space="0"/>
              <w:top w:val="single" w:color="000000" w:sz="6" w:space="0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964" w:right="963" w:firstLine="57"/>
              <w:spacing w:before="59" w:line="307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地区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(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城市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)</w:t>
            </w:r>
          </w:p>
        </w:tc>
        <w:tc>
          <w:tcPr>
            <w:tcW w:w="2830" w:type="dxa"/>
            <w:vAlign w:val="top"/>
            <w:gridSpan w:val="3"/>
            <w:vMerge w:val="restart"/>
            <w:tcBorders>
              <w:left w:val="single" w:color="000000" w:sz="6" w:space="0"/>
              <w:right w:val="single" w:color="000000" w:sz="6" w:space="0"/>
              <w:top w:val="single" w:color="000000" w:sz="6" w:space="0"/>
              <w:bottom w:val="nil"/>
            </w:tcBorders>
          </w:tcPr>
          <w:p>
            <w:pPr>
              <w:ind w:left="962"/>
              <w:spacing w:before="27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住宿费标准</w:t>
            </w:r>
          </w:p>
        </w:tc>
        <w:tc>
          <w:tcPr>
            <w:tcW w:w="849" w:type="dxa"/>
            <w:vAlign w:val="top"/>
            <w:vMerge w:val="restart"/>
            <w:tcBorders>
              <w:left w:val="single" w:color="000000" w:sz="6" w:space="0"/>
              <w:bottom w:val="nil"/>
              <w:top w:val="single" w:color="000000" w:sz="6" w:space="0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ind w:left="348" w:right="149" w:hanging="184"/>
              <w:spacing w:before="59" w:line="3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旺季地</w:t>
            </w:r>
            <w:r>
              <w:rPr>
                <w:rFonts w:ascii="SimSun" w:hAnsi="SimSun" w:eastAsia="SimSun" w:cs="SimSun"/>
                <w:sz w:val="18"/>
                <w:szCs w:val="18"/>
              </w:rPr>
              <w:t>区</w:t>
            </w:r>
          </w:p>
        </w:tc>
        <w:tc>
          <w:tcPr>
            <w:tcW w:w="3690" w:type="dxa"/>
            <w:vAlign w:val="top"/>
            <w:gridSpan w:val="4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ind w:left="1317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旺季浮动标准</w:t>
            </w:r>
          </w:p>
        </w:tc>
      </w:tr>
      <w:tr>
        <w:trPr>
          <w:trHeight w:val="345" w:hRule="atLeast"/>
        </w:trPr>
        <w:tc>
          <w:tcPr>
            <w:tcW w:w="434" w:type="dxa"/>
            <w:vAlign w:val="top"/>
            <w:vMerge w:val="continue"/>
            <w:textDirection w:val="tbRlV"/>
            <w:tcBorders>
              <w:left w:val="single" w:color="000000" w:sz="6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8" w:type="dxa"/>
            <w:vAlign w:val="top"/>
            <w:gridSpan w:val="2"/>
            <w:vMerge w:val="continue"/>
            <w:tcBorders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30" w:type="dxa"/>
            <w:vAlign w:val="top"/>
            <w:gridSpan w:val="3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vMerge w:val="continue"/>
            <w:tcBorders>
              <w:left w:val="single" w:color="000000" w:sz="6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52" w:right="241" w:firstLine="6"/>
              <w:spacing w:before="58" w:line="3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旺季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期间</w:t>
            </w:r>
          </w:p>
        </w:tc>
        <w:tc>
          <w:tcPr>
            <w:tcW w:w="2840" w:type="dxa"/>
            <w:vAlign w:val="top"/>
            <w:gridSpan w:val="3"/>
            <w:tcBorders>
              <w:right w:val="single" w:color="000000" w:sz="6" w:space="0"/>
            </w:tcBorders>
          </w:tcPr>
          <w:p>
            <w:pPr>
              <w:ind w:left="983"/>
              <w:spacing w:before="112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旺季上浮价</w:t>
            </w:r>
          </w:p>
        </w:tc>
      </w:tr>
      <w:tr>
        <w:trPr>
          <w:trHeight w:val="2718" w:hRule="atLeast"/>
        </w:trPr>
        <w:tc>
          <w:tcPr>
            <w:tcW w:w="434" w:type="dxa"/>
            <w:vAlign w:val="top"/>
            <w:vMerge w:val="continue"/>
            <w:textDirection w:val="tbRlV"/>
            <w:tcBorders>
              <w:left w:val="single" w:color="000000" w:sz="6" w:space="0"/>
              <w:bottom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08" w:type="dxa"/>
            <w:vAlign w:val="top"/>
            <w:gridSpan w:val="2"/>
            <w:vMerge w:val="continue"/>
            <w:tcBorders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ind w:left="114" w:right="115" w:firstLine="1"/>
              <w:spacing w:before="95" w:line="3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部级及相当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职务人员；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管理岗位二</w:t>
            </w:r>
          </w:p>
          <w:p>
            <w:pPr>
              <w:ind w:left="116"/>
              <w:spacing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级及以上人</w:t>
            </w:r>
          </w:p>
          <w:p>
            <w:pPr>
              <w:ind w:left="120"/>
              <w:spacing w:before="8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员；使用科</w:t>
            </w:r>
          </w:p>
          <w:p>
            <w:pPr>
              <w:ind w:left="113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研经费出差</w:t>
            </w:r>
          </w:p>
          <w:p>
            <w:pPr>
              <w:ind w:left="128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的院士及相</w:t>
            </w:r>
          </w:p>
          <w:p>
            <w:pPr>
              <w:ind w:left="124"/>
              <w:spacing w:before="8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当于院士人</w:t>
            </w:r>
          </w:p>
          <w:p>
            <w:pPr>
              <w:ind w:left="389"/>
              <w:spacing w:before="86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员；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ind w:left="120" w:right="124" w:hanging="4"/>
              <w:spacing w:before="95" w:line="3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司局级及相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当职务人</w:t>
            </w:r>
          </w:p>
          <w:p>
            <w:pPr>
              <w:ind w:left="116"/>
              <w:spacing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员，管理岗</w:t>
            </w:r>
          </w:p>
          <w:p>
            <w:pPr>
              <w:ind w:left="109"/>
              <w:spacing w:before="85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位三、四级</w:t>
            </w:r>
          </w:p>
          <w:p>
            <w:pPr>
              <w:ind w:left="111"/>
              <w:spacing w:before="8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人员；使用</w:t>
            </w:r>
          </w:p>
          <w:p>
            <w:pPr>
              <w:ind w:left="109"/>
              <w:spacing w:before="8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科研经费出</w:t>
            </w:r>
          </w:p>
          <w:p>
            <w:pPr>
              <w:ind w:left="111"/>
              <w:spacing w:before="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差的具有高</w:t>
            </w:r>
          </w:p>
          <w:p>
            <w:pPr>
              <w:ind w:left="112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级职称的专</w:t>
            </w:r>
          </w:p>
          <w:p>
            <w:pPr>
              <w:ind w:left="108"/>
              <w:spacing w:before="85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业技术人员</w:t>
            </w:r>
          </w:p>
        </w:tc>
        <w:tc>
          <w:tcPr>
            <w:tcW w:w="566" w:type="dxa"/>
            <w:vAlign w:val="top"/>
            <w:textDirection w:val="tbRlV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ind w:left="847"/>
              <w:spacing w:before="186" w:line="2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其</w:t>
            </w:r>
            <w:r>
              <w:rPr>
                <w:rFonts w:ascii="SimSun" w:hAnsi="SimSun" w:eastAsia="SimSun" w:cs="SimSun"/>
                <w:sz w:val="18"/>
                <w:szCs w:val="18"/>
                <w:spacing w:val="3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余</w:t>
            </w:r>
            <w:r>
              <w:rPr>
                <w:rFonts w:ascii="SimSun" w:hAnsi="SimSun" w:eastAsia="SimSun" w:cs="SimSun"/>
                <w:sz w:val="18"/>
                <w:szCs w:val="18"/>
                <w:spacing w:val="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人</w:t>
            </w:r>
            <w:r>
              <w:rPr>
                <w:rFonts w:ascii="SimSun" w:hAnsi="SimSun" w:eastAsia="SimSun" w:cs="SimSun"/>
                <w:sz w:val="18"/>
                <w:szCs w:val="18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员</w:t>
            </w:r>
          </w:p>
        </w:tc>
        <w:tc>
          <w:tcPr>
            <w:tcW w:w="849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vMerge w:val="continue"/>
            <w:tcBorders>
              <w:bottom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ind w:left="126" w:right="108" w:firstLine="1"/>
              <w:spacing w:before="95" w:line="3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部级及相当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职务人员；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管理岗位二</w:t>
            </w:r>
          </w:p>
          <w:p>
            <w:pPr>
              <w:ind w:left="128"/>
              <w:spacing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级及以上人</w:t>
            </w:r>
          </w:p>
          <w:p>
            <w:pPr>
              <w:ind w:left="132"/>
              <w:spacing w:before="8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员；使用科</w:t>
            </w:r>
          </w:p>
          <w:p>
            <w:pPr>
              <w:ind w:left="125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研经费出差</w:t>
            </w:r>
          </w:p>
          <w:p>
            <w:pPr>
              <w:ind w:left="140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的院士及相</w:t>
            </w:r>
          </w:p>
          <w:p>
            <w:pPr>
              <w:ind w:left="136"/>
              <w:spacing w:before="8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当于院士人</w:t>
            </w:r>
          </w:p>
          <w:p>
            <w:pPr>
              <w:ind w:left="401"/>
              <w:spacing w:before="86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员；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ind w:left="127" w:right="117" w:hanging="4"/>
              <w:spacing w:before="95" w:line="3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司局级及相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当职务人</w:t>
            </w:r>
          </w:p>
          <w:p>
            <w:pPr>
              <w:ind w:left="123"/>
              <w:spacing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员，管理岗</w:t>
            </w:r>
          </w:p>
          <w:p>
            <w:pPr>
              <w:ind w:left="116"/>
              <w:spacing w:before="85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位三、四级</w:t>
            </w:r>
          </w:p>
          <w:p>
            <w:pPr>
              <w:ind w:left="118"/>
              <w:spacing w:before="8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人员；使用</w:t>
            </w:r>
          </w:p>
          <w:p>
            <w:pPr>
              <w:ind w:left="116"/>
              <w:spacing w:before="8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科研经费出</w:t>
            </w:r>
          </w:p>
          <w:p>
            <w:pPr>
              <w:ind w:left="118"/>
              <w:spacing w:before="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差的具有高</w:t>
            </w:r>
          </w:p>
          <w:p>
            <w:pPr>
              <w:ind w:left="119"/>
              <w:spacing w:before="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级职称的专</w:t>
            </w:r>
          </w:p>
          <w:p>
            <w:pPr>
              <w:ind w:left="115"/>
              <w:spacing w:before="85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业技术人员</w:t>
            </w:r>
          </w:p>
        </w:tc>
        <w:tc>
          <w:tcPr>
            <w:tcW w:w="576" w:type="dxa"/>
            <w:vAlign w:val="top"/>
            <w:textDirection w:val="tbRlV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ind w:left="847"/>
              <w:spacing w:before="189" w:line="20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其</w:t>
            </w:r>
            <w:r>
              <w:rPr>
                <w:rFonts w:ascii="SimSun" w:hAnsi="SimSun" w:eastAsia="SimSun" w:cs="SimSun"/>
                <w:sz w:val="18"/>
                <w:szCs w:val="18"/>
                <w:spacing w:val="3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余</w:t>
            </w:r>
            <w:r>
              <w:rPr>
                <w:rFonts w:ascii="SimSun" w:hAnsi="SimSun" w:eastAsia="SimSun" w:cs="SimSun"/>
                <w:sz w:val="18"/>
                <w:szCs w:val="18"/>
                <w:spacing w:val="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人</w:t>
            </w:r>
            <w:r>
              <w:rPr>
                <w:rFonts w:ascii="SimSun" w:hAnsi="SimSun" w:eastAsia="SimSun" w:cs="SimSun"/>
                <w:sz w:val="18"/>
                <w:szCs w:val="18"/>
                <w:spacing w:val="3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员</w:t>
            </w:r>
          </w:p>
        </w:tc>
      </w:tr>
      <w:tr>
        <w:trPr>
          <w:trHeight w:val="432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183"/>
              <w:spacing w:before="1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241"/>
              <w:spacing w:before="13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北京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592"/>
              <w:spacing w:before="13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ind w:left="396"/>
              <w:spacing w:before="1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1100</w:t>
            </w:r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ind w:left="434"/>
              <w:spacing w:before="1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ind w:left="155"/>
              <w:spacing w:before="16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2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65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天津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0" w:right="188" w:firstLine="1"/>
              <w:spacing w:before="60" w:line="26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"/>
              </w:rPr>
              <w:t>6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个中心城区、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滨海新区、东丽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区、西青区、津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南区、北辰区、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武清区、宝坻</w:t>
            </w:r>
          </w:p>
          <w:p>
            <w:pPr>
              <w:ind w:left="101" w:right="188" w:firstLine="12"/>
              <w:spacing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区、静海区、蓟</w:t>
            </w:r>
            <w:r>
              <w:rPr>
                <w:rFonts w:ascii="SimSun" w:hAnsi="SimSun" w:eastAsia="SimSun" w:cs="SimSun"/>
                <w:sz w:val="18"/>
                <w:szCs w:val="18"/>
              </w:rPr>
              <w:t>县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0"/>
              <w:spacing w:before="15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宁河区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6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ind w:left="283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河北</w:t>
            </w:r>
          </w:p>
        </w:tc>
        <w:tc>
          <w:tcPr>
            <w:tcW w:w="1557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127" w:right="188" w:hanging="26"/>
              <w:spacing w:before="58" w:line="26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石家庄市、张家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口市、秦皇岛</w:t>
            </w:r>
          </w:p>
          <w:p>
            <w:pPr>
              <w:ind w:left="101" w:right="188" w:firstLine="4"/>
              <w:spacing w:before="1" w:line="26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市、廊坊市、承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德市、保定市</w:t>
            </w:r>
          </w:p>
        </w:tc>
        <w:tc>
          <w:tcPr>
            <w:tcW w:w="1132" w:type="dxa"/>
            <w:vAlign w:val="top"/>
            <w:vMerge w:val="restart"/>
            <w:tcBorders>
              <w:left w:val="single" w:color="000000" w:sz="6" w:space="0"/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vMerge w:val="restart"/>
            <w:tcBorders>
              <w:right w:val="single" w:color="000000" w:sz="6" w:space="0"/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2" w:right="104"/>
              <w:spacing w:before="188" w:line="27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7"/>
              </w:rPr>
              <w:t>张家口</w:t>
            </w:r>
            <w:r>
              <w:rPr>
                <w:rFonts w:ascii="SimSun" w:hAnsi="SimSun" w:eastAsia="SimSun" w:cs="SimSun"/>
                <w:sz w:val="18"/>
                <w:szCs w:val="18"/>
              </w:rPr>
              <w:t>市</w:t>
            </w:r>
          </w:p>
        </w:tc>
        <w:tc>
          <w:tcPr>
            <w:tcW w:w="850" w:type="dxa"/>
            <w:vAlign w:val="top"/>
          </w:tcPr>
          <w:p>
            <w:pPr>
              <w:ind w:left="113"/>
              <w:spacing w:before="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</w:p>
          <w:p>
            <w:pPr>
              <w:ind w:left="114" w:right="102" w:firstLine="3"/>
              <w:spacing w:before="66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月</w:t>
            </w:r>
            <w:r>
              <w:rPr>
                <w:rFonts w:ascii="SimSun" w:hAnsi="SimSun" w:eastAsia="SimSun" w:cs="SimSun"/>
                <w:sz w:val="18"/>
                <w:szCs w:val="18"/>
                <w:spacing w:val="-5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5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1"/>
              </w:rPr>
              <w:t>11-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408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44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675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162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525</w:t>
            </w:r>
          </w:p>
        </w:tc>
      </w:tr>
      <w:tr>
        <w:trPr>
          <w:trHeight w:val="5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lef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2" w:right="104" w:hanging="3"/>
              <w:spacing w:before="5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>秦皇岛</w:t>
            </w:r>
            <w:r>
              <w:rPr>
                <w:rFonts w:ascii="SimSun" w:hAnsi="SimSun" w:eastAsia="SimSun" w:cs="SimSun"/>
                <w:sz w:val="18"/>
                <w:szCs w:val="18"/>
              </w:rPr>
              <w:t>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21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1"/>
              <w:spacing w:before="21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680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62"/>
              <w:spacing w:before="21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</w:tr>
      <w:tr>
        <w:trPr>
          <w:trHeight w:val="38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lef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56"/>
              <w:spacing w:before="11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承德市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1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15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1000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5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580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62"/>
              <w:spacing w:before="15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580</w:t>
            </w:r>
          </w:p>
        </w:tc>
      </w:tr>
      <w:tr>
        <w:trPr>
          <w:trHeight w:val="437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4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7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310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ind w:left="164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58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4"/>
              </w:rPr>
              <w:t>山西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5" w:right="236" w:hanging="93"/>
              <w:spacing w:before="5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太原市、大同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市、晋城市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1"/>
              <w:spacing w:before="13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临汾市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7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6" w:right="236" w:hanging="80"/>
              <w:spacing w:before="5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阳泉市、长治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市、晋中市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310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8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0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7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ind w:left="170"/>
              <w:spacing w:before="5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31"/>
              <w:spacing w:before="1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呼和浩特市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67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7"/>
              <w:spacing w:before="4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海拉尔</w:t>
            </w:r>
          </w:p>
          <w:p>
            <w:pPr>
              <w:ind w:left="110" w:right="197" w:firstLine="2"/>
              <w:spacing w:before="25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市、满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洲里</w:t>
            </w:r>
          </w:p>
          <w:p>
            <w:pPr>
              <w:ind w:left="113"/>
              <w:spacing w:line="19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市、阿</w:t>
            </w:r>
          </w:p>
        </w:tc>
        <w:tc>
          <w:tcPr>
            <w:tcW w:w="850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408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44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690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5"/>
          <w:pgSz w:w="11906" w:h="16839"/>
          <w:pgMar w:top="400" w:right="858" w:bottom="1156" w:left="821" w:header="0" w:footer="99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21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4"/>
        <w:gridCol w:w="851"/>
        <w:gridCol w:w="1557"/>
        <w:gridCol w:w="1132"/>
        <w:gridCol w:w="1132"/>
        <w:gridCol w:w="566"/>
        <w:gridCol w:w="849"/>
        <w:gridCol w:w="850"/>
        <w:gridCol w:w="1132"/>
        <w:gridCol w:w="1132"/>
        <w:gridCol w:w="576"/>
      </w:tblGrid>
      <w:tr>
        <w:trPr>
          <w:trHeight w:val="587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ind w:left="169"/>
              <w:spacing w:before="4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1"/>
              </w:rPr>
              <w:t>内蒙古</w:t>
            </w:r>
          </w:p>
        </w:tc>
        <w:tc>
          <w:tcPr>
            <w:tcW w:w="1557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restart"/>
            <w:tcBorders>
              <w:lef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restart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restart"/>
            <w:tcBorders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ind w:left="111"/>
              <w:spacing w:before="4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尔山市</w:t>
            </w:r>
          </w:p>
        </w:tc>
        <w:tc>
          <w:tcPr>
            <w:tcW w:w="850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lef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244" w:right="149" w:hanging="85"/>
              <w:spacing w:before="3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二连浩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特市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19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1000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9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580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9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lef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335" w:right="149" w:hanging="179"/>
              <w:spacing w:before="38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额济纳</w:t>
            </w:r>
            <w:r>
              <w:rPr>
                <w:rFonts w:ascii="SimSun" w:hAnsi="SimSun" w:eastAsia="SimSun" w:cs="SimSun"/>
                <w:sz w:val="18"/>
                <w:szCs w:val="18"/>
              </w:rPr>
              <w:t>旗</w:t>
            </w:r>
          </w:p>
        </w:tc>
        <w:tc>
          <w:tcPr>
            <w:tcW w:w="850" w:type="dxa"/>
            <w:vAlign w:val="top"/>
          </w:tcPr>
          <w:p>
            <w:pPr>
              <w:ind w:left="154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6"/>
              </w:rPr>
              <w:t>9-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6"/>
              </w:rPr>
              <w:t>10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1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1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690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</w:tr>
      <w:tr>
        <w:trPr>
          <w:trHeight w:val="437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ind w:left="16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ind w:left="243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辽宁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2"/>
              <w:spacing w:before="13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沈阳市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6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6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6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2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6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6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6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68"/>
              <w:spacing w:before="167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1"/>
              <w:spacing w:before="13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大连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3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245"/>
              <w:spacing w:before="13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3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39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960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590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6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420</w:t>
            </w:r>
          </w:p>
        </w:tc>
      </w:tr>
      <w:tr>
        <w:trPr>
          <w:trHeight w:val="120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吉林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" w:right="104" w:hanging="4"/>
              <w:spacing w:before="278" w:line="248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长</w:t>
            </w:r>
            <w:r>
              <w:rPr>
                <w:rFonts w:ascii="SimSun" w:hAnsi="SimSun" w:eastAsia="SimSun" w:cs="SimSun"/>
                <w:sz w:val="18"/>
                <w:szCs w:val="18"/>
                <w:spacing w:val="-2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春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吉</w:t>
            </w:r>
            <w:r>
              <w:rPr>
                <w:rFonts w:ascii="SimSun" w:hAnsi="SimSun" w:eastAsia="SimSun" w:cs="SimSun"/>
                <w:sz w:val="18"/>
                <w:szCs w:val="18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林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市、延边州、长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白山管理区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3" w:right="104" w:firstLine="1"/>
              <w:spacing w:before="39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吉</w:t>
            </w: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 xml:space="preserve">   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林</w:t>
            </w: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2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7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延</w:t>
            </w:r>
          </w:p>
          <w:p>
            <w:pPr>
              <w:ind w:left="107"/>
              <w:spacing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边州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、</w:t>
            </w:r>
          </w:p>
          <w:p>
            <w:pPr>
              <w:ind w:left="108"/>
              <w:spacing w:before="27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3"/>
              </w:rPr>
              <w:t>长 白</w:t>
            </w:r>
            <w:r>
              <w:rPr>
                <w:rFonts w:ascii="SimSun" w:hAnsi="SimSun" w:eastAsia="SimSun" w:cs="SimSun"/>
                <w:sz w:val="18"/>
                <w:szCs w:val="18"/>
                <w:spacing w:val="-2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3"/>
              </w:rPr>
              <w:t>山</w:t>
            </w:r>
          </w:p>
          <w:p>
            <w:pPr>
              <w:ind w:left="112"/>
              <w:spacing w:before="22" w:line="20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管理区</w:t>
            </w:r>
          </w:p>
        </w:tc>
        <w:tc>
          <w:tcPr>
            <w:tcW w:w="85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960</w:t>
            </w:r>
          </w:p>
        </w:tc>
        <w:tc>
          <w:tcPr>
            <w:tcW w:w="113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44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540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420</w:t>
            </w:r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5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6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152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黑龙江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21"/>
              <w:spacing w:before="16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哈尔滨市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3" w:right="104" w:firstLine="4"/>
              <w:spacing w:before="4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5"/>
              </w:rPr>
              <w:t>哈尔滨</w:t>
            </w:r>
            <w:r>
              <w:rPr>
                <w:rFonts w:ascii="SimSun" w:hAnsi="SimSun" w:eastAsia="SimSun" w:cs="SimSun"/>
                <w:sz w:val="18"/>
                <w:szCs w:val="18"/>
              </w:rPr>
              <w:t>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6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39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960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540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420</w:t>
            </w:r>
          </w:p>
        </w:tc>
      </w:tr>
      <w:tr>
        <w:trPr>
          <w:trHeight w:val="216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ind w:left="459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extDirection w:val="tbRlV"/>
            <w:tcBorders>
              <w:left w:val="single" w:color="000000" w:sz="6" w:space="0"/>
            </w:tcBorders>
          </w:tcPr>
          <w:p>
            <w:pPr>
              <w:ind w:left="40" w:right="23"/>
              <w:spacing w:before="103" w:line="19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江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伊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-5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  <w:position w:val="-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安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地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黑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-5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  <w:position w:val="-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斯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丹</w:t>
            </w:r>
            <w:r>
              <w:rPr>
                <w:rFonts w:ascii="SimSun" w:hAnsi="SimSun" w:eastAsia="SimSun" w:cs="SimSun"/>
                <w:sz w:val="18"/>
                <w:szCs w:val="18"/>
                <w:spacing w:val="-2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-5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  <w:position w:val="-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兴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 xml:space="preserve">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-5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  <w:position w:val="-5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木</w:t>
            </w:r>
            <w:r>
              <w:rPr>
                <w:rFonts w:ascii="SimSun" w:hAnsi="SimSun" w:eastAsia="SimSun" w:cs="SimSun"/>
                <w:sz w:val="18"/>
                <w:szCs w:val="1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牡</w:t>
            </w:r>
            <w:r>
              <w:rPr>
                <w:rFonts w:ascii="SimSun" w:hAnsi="SimSun" w:eastAsia="SimSun" w:cs="SimSun"/>
                <w:sz w:val="18"/>
                <w:szCs w:val="18"/>
                <w:spacing w:val="-24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春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大</w:t>
            </w:r>
            <w:r>
              <w:rPr>
                <w:rFonts w:ascii="SimSun" w:hAnsi="SimSun" w:eastAsia="SimSun" w:cs="SimSun"/>
                <w:sz w:val="18"/>
                <w:szCs w:val="18"/>
                <w:spacing w:val="-2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岭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区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河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佳</w:t>
            </w:r>
            <w:r>
              <w:rPr>
                <w:rFonts w:ascii="SimSun" w:hAnsi="SimSun" w:eastAsia="SimSun" w:cs="SimSun"/>
                <w:sz w:val="18"/>
                <w:szCs w:val="18"/>
                <w:spacing w:val="-3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市</w:t>
            </w:r>
          </w:p>
        </w:tc>
        <w:tc>
          <w:tcPr>
            <w:tcW w:w="85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ind w:left="200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6-8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44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540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ind w:left="16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360</w:t>
            </w:r>
          </w:p>
        </w:tc>
      </w:tr>
      <w:tr>
        <w:trPr>
          <w:trHeight w:val="437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6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10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0"/>
              <w:spacing w:before="13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上海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3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396"/>
              <w:spacing w:before="16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1100</w:t>
            </w:r>
          </w:p>
        </w:tc>
        <w:tc>
          <w:tcPr>
            <w:tcW w:w="1132" w:type="dxa"/>
            <w:vAlign w:val="top"/>
          </w:tcPr>
          <w:p>
            <w:pPr>
              <w:ind w:left="434"/>
              <w:spacing w:before="16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5"/>
              <w:spacing w:before="16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5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11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江苏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2"/>
              <w:spacing w:before="4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南京市、苏州</w:t>
            </w:r>
          </w:p>
          <w:p>
            <w:pPr>
              <w:ind w:left="101" w:right="188" w:firstLine="4"/>
              <w:spacing w:before="26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市、无锡市、常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州市、镇江市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6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360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12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8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浙江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0"/>
              <w:spacing w:before="15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杭州市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8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35"/>
              <w:spacing w:before="18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49"/>
              <w:spacing w:before="18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5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340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13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8"/>
              <w:spacing w:before="16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0"/>
              </w:rPr>
              <w:t>宁波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6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14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2"/>
              <w:spacing w:before="16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安徽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6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全省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15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福建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32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福州市、泉州</w:t>
            </w:r>
          </w:p>
          <w:p>
            <w:pPr>
              <w:ind w:left="146"/>
              <w:spacing w:before="4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市、平潭综合实</w:t>
            </w:r>
          </w:p>
          <w:p>
            <w:pPr>
              <w:ind w:left="592"/>
              <w:spacing w:before="45" w:line="20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验区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39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6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ind w:left="427"/>
              <w:spacing w:before="22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ind w:left="429"/>
              <w:spacing w:before="22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ind w:left="153"/>
              <w:spacing w:before="22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2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137"/>
              <w:spacing w:before="2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16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245"/>
              <w:spacing w:before="16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厦门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592"/>
              <w:spacing w:before="1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ind w:left="427"/>
              <w:spacing w:before="2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ind w:left="435"/>
              <w:spacing w:before="2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ind w:left="149"/>
              <w:spacing w:before="2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7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17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39"/>
              <w:spacing w:before="16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江西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全省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6"/>
          <w:pgSz w:w="11906" w:h="16839"/>
          <w:pgMar w:top="400" w:right="858" w:bottom="1157" w:left="821" w:header="0" w:footer="99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21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4"/>
        <w:gridCol w:w="851"/>
        <w:gridCol w:w="1557"/>
        <w:gridCol w:w="1132"/>
        <w:gridCol w:w="1132"/>
        <w:gridCol w:w="566"/>
        <w:gridCol w:w="849"/>
        <w:gridCol w:w="850"/>
        <w:gridCol w:w="1132"/>
        <w:gridCol w:w="1132"/>
        <w:gridCol w:w="576"/>
      </w:tblGrid>
      <w:tr>
        <w:trPr>
          <w:trHeight w:val="157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ind w:left="13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18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255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4"/>
              </w:rPr>
              <w:t>山东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ind w:left="101"/>
              <w:spacing w:before="6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济南市、淄博</w:t>
            </w:r>
          </w:p>
          <w:p>
            <w:pPr>
              <w:ind w:left="100" w:right="188" w:firstLine="5"/>
              <w:spacing w:before="44" w:line="26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市、枣庄市、东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营市、烟台市、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潍坊市、济宁</w:t>
            </w:r>
          </w:p>
          <w:p>
            <w:pPr>
              <w:ind w:left="100" w:right="188" w:firstLine="5"/>
              <w:spacing w:before="1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市、泰安市、威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海市、</w:t>
            </w:r>
            <w:r>
              <w:rPr>
                <w:rFonts w:ascii="SimSun" w:hAnsi="SimSun" w:eastAsia="SimSun" w:cs="SimSun"/>
                <w:sz w:val="18"/>
                <w:szCs w:val="18"/>
                <w:spacing w:val="41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日照市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烟台</w:t>
            </w:r>
          </w:p>
          <w:p>
            <w:pPr>
              <w:ind w:left="107" w:right="197" w:firstLine="5"/>
              <w:spacing w:before="45" w:line="26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市、威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海市、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日照市</w:t>
            </w:r>
          </w:p>
        </w:tc>
        <w:tc>
          <w:tcPr>
            <w:tcW w:w="850" w:type="dxa"/>
            <w:vAlign w:val="top"/>
            <w:tcBorders>
              <w:top w:val="nil"/>
            </w:tcBorders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199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960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442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570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5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360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19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39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青岛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8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850" w:type="dxa"/>
            <w:vAlign w:val="top"/>
          </w:tcPr>
          <w:p>
            <w:pPr>
              <w:ind w:left="199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39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960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590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8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86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20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河南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4"/>
              <w:spacing w:before="14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郑州市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7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7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7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84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56"/>
              <w:spacing w:before="18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洛阳市</w:t>
            </w:r>
          </w:p>
        </w:tc>
        <w:tc>
          <w:tcPr>
            <w:tcW w:w="850" w:type="dxa"/>
            <w:vAlign w:val="top"/>
          </w:tcPr>
          <w:p>
            <w:pPr>
              <w:ind w:left="251" w:right="188" w:hanging="55"/>
              <w:spacing w:before="54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4-5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月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上旬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0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720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62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63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21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湖北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5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武汉市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5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22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湖南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2"/>
              <w:spacing w:before="15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长沙市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6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6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4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23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广东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" w:right="188" w:firstLine="90"/>
              <w:spacing w:before="55" w:line="25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广州市、珠海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市、佛山市、东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莞市、中山市、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江门市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ind w:left="14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6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850</w:t>
            </w:r>
          </w:p>
        </w:tc>
        <w:tc>
          <w:tcPr>
            <w:tcW w:w="1132" w:type="dxa"/>
            <w:vAlign w:val="top"/>
          </w:tcPr>
          <w:p>
            <w:pPr>
              <w:ind w:left="435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49"/>
              <w:spacing w:before="19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0"/>
              <w:spacing w:before="1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24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39"/>
              <w:spacing w:before="14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深圳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2"/>
              <w:spacing w:before="14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35"/>
              <w:spacing w:before="1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49"/>
              <w:spacing w:before="17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广西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5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南宁市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7" w:right="197" w:firstLine="93"/>
              <w:spacing w:before="57" w:line="245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桂林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市、北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海市</w:t>
            </w:r>
          </w:p>
        </w:tc>
        <w:tc>
          <w:tcPr>
            <w:tcW w:w="850" w:type="dxa"/>
            <w:vAlign w:val="top"/>
          </w:tcPr>
          <w:p>
            <w:pPr>
              <w:ind w:left="327"/>
              <w:spacing w:before="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1-2</w:t>
            </w:r>
          </w:p>
          <w:p>
            <w:pPr>
              <w:ind w:left="254"/>
              <w:spacing w:before="6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月、</w:t>
            </w:r>
          </w:p>
          <w:p>
            <w:pPr>
              <w:ind w:left="199"/>
              <w:spacing w:before="48" w:line="20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0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1040</w:t>
            </w:r>
          </w:p>
        </w:tc>
        <w:tc>
          <w:tcPr>
            <w:tcW w:w="113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4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610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</w:tr>
      <w:tr>
        <w:trPr>
          <w:trHeight w:val="96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26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海南</w:t>
            </w:r>
          </w:p>
        </w:tc>
        <w:tc>
          <w:tcPr>
            <w:tcW w:w="1557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ind w:left="100"/>
              <w:spacing w:before="4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海口市、三沙</w:t>
            </w:r>
          </w:p>
          <w:p>
            <w:pPr>
              <w:ind w:left="102" w:right="188" w:firstLine="2"/>
              <w:spacing w:before="26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市、儋州市、五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指山市、文昌</w:t>
            </w:r>
          </w:p>
          <w:p>
            <w:pPr>
              <w:ind w:left="105" w:right="188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市、琼海市、万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宁市、东方市、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定安县、屯昌</w:t>
            </w:r>
          </w:p>
          <w:p>
            <w:pPr>
              <w:ind w:left="105" w:right="188" w:hanging="4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县、澄迈县、临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高县、白沙县、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昌江县、乐东</w:t>
            </w:r>
          </w:p>
          <w:p>
            <w:pPr>
              <w:ind w:left="101" w:right="188"/>
              <w:spacing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县、陵水县、保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亭县、琼中县、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洋浦开发区</w:t>
            </w:r>
          </w:p>
        </w:tc>
        <w:tc>
          <w:tcPr>
            <w:tcW w:w="1132" w:type="dxa"/>
            <w:vAlign w:val="top"/>
            <w:vMerge w:val="restart"/>
            <w:tcBorders>
              <w:left w:val="single" w:color="000000" w:sz="6" w:space="0"/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435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66" w:type="dxa"/>
            <w:vAlign w:val="top"/>
            <w:vMerge w:val="restart"/>
            <w:tcBorders>
              <w:right w:val="single" w:color="000000" w:sz="6" w:space="0"/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7"/>
              <w:spacing w:before="4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海口</w:t>
            </w:r>
          </w:p>
          <w:p>
            <w:pPr>
              <w:ind w:left="113"/>
              <w:spacing w:before="2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市、文</w:t>
            </w:r>
          </w:p>
          <w:p>
            <w:pPr>
              <w:ind w:left="128"/>
              <w:spacing w:before="2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昌市、</w:t>
            </w:r>
          </w:p>
          <w:p>
            <w:pPr>
              <w:ind w:left="108"/>
              <w:spacing w:before="25" w:line="19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澄迈县</w:t>
            </w:r>
          </w:p>
        </w:tc>
        <w:tc>
          <w:tcPr>
            <w:tcW w:w="850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11-2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3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40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1040</w:t>
            </w:r>
          </w:p>
        </w:tc>
        <w:tc>
          <w:tcPr>
            <w:tcW w:w="1132" w:type="dxa"/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44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388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</w:tr>
      <w:tr>
        <w:trPr>
          <w:trHeight w:val="191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lef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6" w:type="dxa"/>
            <w:vAlign w:val="top"/>
            <w:vMerge w:val="continue"/>
            <w:tcBorders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3" w:right="197" w:firstLine="87"/>
              <w:spacing w:before="278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琼海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市、万</w:t>
            </w:r>
          </w:p>
          <w:p>
            <w:pPr>
              <w:ind w:left="117"/>
              <w:spacing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宁市、</w:t>
            </w:r>
          </w:p>
          <w:p>
            <w:pPr>
              <w:ind w:left="108" w:right="197" w:firstLine="101"/>
              <w:spacing w:before="25" w:line="248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陵水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县、保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亭县</w:t>
            </w:r>
          </w:p>
        </w:tc>
        <w:tc>
          <w:tcPr>
            <w:tcW w:w="8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11-3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3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40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1040</w:t>
            </w:r>
          </w:p>
        </w:tc>
        <w:tc>
          <w:tcPr>
            <w:tcW w:w="113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44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5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1"/>
              <w:spacing w:before="15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三亚市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396"/>
              <w:spacing w:before="18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1000</w:t>
            </w:r>
          </w:p>
        </w:tc>
        <w:tc>
          <w:tcPr>
            <w:tcW w:w="1132" w:type="dxa"/>
            <w:vAlign w:val="top"/>
          </w:tcPr>
          <w:p>
            <w:pPr>
              <w:ind w:left="434"/>
              <w:spacing w:before="18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49"/>
              <w:spacing w:before="18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56"/>
              <w:spacing w:before="15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三亚市</w:t>
            </w:r>
          </w:p>
        </w:tc>
        <w:tc>
          <w:tcPr>
            <w:tcW w:w="850" w:type="dxa"/>
            <w:vAlign w:val="top"/>
          </w:tcPr>
          <w:p>
            <w:pPr>
              <w:ind w:left="168"/>
              <w:spacing w:before="15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10-4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13"/>
                <w:w w:val="101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0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720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</w:tr>
      <w:tr>
        <w:trPr>
          <w:trHeight w:val="725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27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重庆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5" w:right="154" w:hanging="204"/>
              <w:spacing w:before="139" w:line="29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9 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个中心城区、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北部新区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370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9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770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0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28</w:t>
            </w:r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55"/>
              <w:spacing w:before="19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4"/>
              </w:rPr>
              <w:t>四川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9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成都市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370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7"/>
          <w:pgSz w:w="11906" w:h="16839"/>
          <w:pgMar w:top="400" w:right="858" w:bottom="1157" w:left="821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21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4"/>
        <w:gridCol w:w="851"/>
        <w:gridCol w:w="1557"/>
        <w:gridCol w:w="1132"/>
        <w:gridCol w:w="1132"/>
        <w:gridCol w:w="566"/>
        <w:gridCol w:w="849"/>
        <w:gridCol w:w="850"/>
        <w:gridCol w:w="1132"/>
        <w:gridCol w:w="1132"/>
        <w:gridCol w:w="576"/>
      </w:tblGrid>
      <w:tr>
        <w:trPr>
          <w:trHeight w:val="483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ind w:left="149"/>
              <w:spacing w:before="19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阿坝州、甘孜州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ind w:left="431"/>
              <w:spacing w:before="22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ind w:left="429"/>
              <w:spacing w:before="22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ind w:left="153"/>
              <w:spacing w:before="22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5" w:right="236" w:hanging="90"/>
              <w:spacing w:before="136" w:line="29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绵阳市、乐山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市、雅安市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5"/>
              <w:spacing w:before="18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宜宾市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1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8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凉山州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2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5" w:right="236" w:hanging="92"/>
              <w:spacing w:before="134" w:line="29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德阳市、遂宁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市、巴中市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310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7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5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ind w:left="120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29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ind w:left="241"/>
              <w:spacing w:before="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贵州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9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贵阳市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370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8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1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1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1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44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ind w:left="243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云南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2"/>
              <w:spacing w:before="13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昆明市、大理</w:t>
            </w:r>
          </w:p>
          <w:p>
            <w:pPr>
              <w:ind w:left="100" w:right="188" w:firstLine="1"/>
              <w:spacing w:before="145" w:line="3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州、丽江市、迪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庆州、西双版纳</w:t>
            </w:r>
            <w:r>
              <w:rPr>
                <w:rFonts w:ascii="SimSun" w:hAnsi="SimSun" w:eastAsia="SimSun" w:cs="SimSun"/>
                <w:sz w:val="18"/>
                <w:szCs w:val="18"/>
              </w:rPr>
              <w:t>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427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7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31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243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西藏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拉萨市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35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57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拉萨市</w:t>
            </w:r>
          </w:p>
        </w:tc>
        <w:tc>
          <w:tcPr>
            <w:tcW w:w="850" w:type="dxa"/>
            <w:vAlign w:val="top"/>
          </w:tcPr>
          <w:p>
            <w:pPr>
              <w:ind w:left="200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0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62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530</w:t>
            </w:r>
          </w:p>
        </w:tc>
      </w:tr>
      <w:tr>
        <w:trPr>
          <w:trHeight w:val="739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413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56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ind w:left="120" w:right="104" w:hanging="12"/>
              <w:spacing w:before="147" w:line="29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8"/>
              </w:rPr>
              <w:t>其他地</w:t>
            </w:r>
            <w:r>
              <w:rPr>
                <w:rFonts w:ascii="SimSun" w:hAnsi="SimSun" w:eastAsia="SimSun" w:cs="SimSun"/>
                <w:sz w:val="18"/>
                <w:szCs w:val="18"/>
              </w:rPr>
              <w:t>区</w:t>
            </w:r>
          </w:p>
        </w:tc>
        <w:tc>
          <w:tcPr>
            <w:tcW w:w="850" w:type="dxa"/>
            <w:vAlign w:val="top"/>
            <w:tcBorders>
              <w:bottom w:val="single" w:color="000000" w:sz="6" w:space="0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ind w:left="200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44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442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7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ind w:left="160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</w:tr>
      <w:tr>
        <w:trPr>
          <w:trHeight w:val="492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single" w:color="000000" w:sz="6" w:space="0"/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top w:val="single" w:color="000000" w:sz="6" w:space="0"/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ind w:left="252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3"/>
              </w:rPr>
              <w:t>陕西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single" w:color="000000" w:sz="6" w:space="0"/>
            </w:tcBorders>
          </w:tcPr>
          <w:p>
            <w:pPr>
              <w:ind w:left="505"/>
              <w:spacing w:before="2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西安市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ind w:left="431"/>
              <w:spacing w:before="23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ind w:left="429"/>
              <w:spacing w:before="23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ind w:left="153"/>
              <w:spacing w:before="23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1"/>
              <w:spacing w:before="19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榆林市、延安市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680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3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3"/>
              <w:spacing w:before="18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杨凌区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680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0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1"/>
              <w:spacing w:before="17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咸阳市、宝鸡市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0"/>
              <w:spacing w:before="21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5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渭南市、韩城市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0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64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0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7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33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53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甘肃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1"/>
              <w:spacing w:before="17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兰州市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5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9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2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310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8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34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青海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5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西宁市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35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12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西宁市</w:t>
            </w:r>
          </w:p>
        </w:tc>
        <w:tc>
          <w:tcPr>
            <w:tcW w:w="850" w:type="dxa"/>
            <w:vAlign w:val="top"/>
          </w:tcPr>
          <w:p>
            <w:pPr>
              <w:ind w:left="200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6-9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08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1132" w:type="dxa"/>
            <w:vAlign w:val="top"/>
          </w:tcPr>
          <w:p>
            <w:pPr>
              <w:ind w:left="440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62"/>
              <w:spacing w:before="21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530</w:t>
            </w:r>
          </w:p>
        </w:tc>
      </w:tr>
      <w:tr>
        <w:trPr>
          <w:trHeight w:val="497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2"/>
              <w:spacing w:before="1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玉树州、果洛州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8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ind w:left="433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56"/>
              <w:spacing w:before="1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玉树州</w:t>
            </w:r>
          </w:p>
        </w:tc>
        <w:tc>
          <w:tcPr>
            <w:tcW w:w="850" w:type="dxa"/>
            <w:vAlign w:val="top"/>
          </w:tcPr>
          <w:p>
            <w:pPr>
              <w:ind w:left="201"/>
              <w:spacing w:before="1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ind w:left="439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ind w:left="442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525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ind w:left="156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</w:tr>
      <w:tr>
        <w:trPr>
          <w:trHeight w:val="72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0"/>
              <w:spacing w:before="28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海北州、黄南州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42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43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8" w:right="104" w:hanging="1"/>
              <w:spacing w:before="42" w:line="230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海</w:t>
            </w: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 xml:space="preserve">   </w:t>
            </w: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北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州</w:t>
            </w:r>
            <w:r>
              <w:rPr>
                <w:rFonts w:ascii="SimSun" w:hAnsi="SimSun" w:eastAsia="SimSun" w:cs="SimSun"/>
                <w:sz w:val="18"/>
                <w:szCs w:val="18"/>
                <w:spacing w:val="-22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黄</w:t>
            </w: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南州</w:t>
            </w:r>
          </w:p>
        </w:tc>
        <w:tc>
          <w:tcPr>
            <w:tcW w:w="850" w:type="dxa"/>
            <w:vAlign w:val="top"/>
          </w:tcPr>
          <w:p>
            <w:pPr>
              <w:ind w:left="201"/>
              <w:spacing w:before="28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442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525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ind w:left="16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375</w:t>
            </w:r>
          </w:p>
        </w:tc>
      </w:tr>
      <w:tr>
        <w:trPr>
          <w:trHeight w:val="727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0"/>
              <w:spacing w:before="28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海东市、海南州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428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43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5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ind w:left="109" w:right="104" w:hanging="2"/>
              <w:spacing w:before="44" w:line="230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海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 xml:space="preserve">   </w:t>
            </w: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东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市</w:t>
            </w:r>
            <w:r>
              <w:rPr>
                <w:rFonts w:ascii="SimSun" w:hAnsi="SimSun" w:eastAsia="SimSun" w:cs="SimSun"/>
                <w:sz w:val="18"/>
                <w:szCs w:val="18"/>
                <w:spacing w:val="-2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、</w:t>
            </w:r>
            <w:r>
              <w:rPr>
                <w:rFonts w:ascii="SimSun" w:hAnsi="SimSun" w:eastAsia="SimSun" w:cs="SimSun"/>
                <w:sz w:val="18"/>
                <w:szCs w:val="18"/>
                <w:spacing w:val="-3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海</w:t>
            </w: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南州</w:t>
            </w:r>
          </w:p>
        </w:tc>
        <w:tc>
          <w:tcPr>
            <w:tcW w:w="850" w:type="dxa"/>
            <w:vAlign w:val="top"/>
          </w:tcPr>
          <w:p>
            <w:pPr>
              <w:ind w:left="201"/>
              <w:spacing w:before="28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43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436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ind w:left="160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375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8"/>
          <w:pgSz w:w="11906" w:h="16839"/>
          <w:pgMar w:top="400" w:right="858" w:bottom="1156" w:left="821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10211" w:type="dxa"/>
        <w:tblInd w:w="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34"/>
        <w:gridCol w:w="851"/>
        <w:gridCol w:w="1557"/>
        <w:gridCol w:w="1132"/>
        <w:gridCol w:w="1132"/>
        <w:gridCol w:w="566"/>
        <w:gridCol w:w="849"/>
        <w:gridCol w:w="850"/>
        <w:gridCol w:w="1132"/>
        <w:gridCol w:w="1132"/>
        <w:gridCol w:w="576"/>
      </w:tblGrid>
      <w:tr>
        <w:trPr>
          <w:trHeight w:val="482" w:hRule="atLeast"/>
        </w:trPr>
        <w:tc>
          <w:tcPr>
            <w:tcW w:w="434" w:type="dxa"/>
            <w:vAlign w:val="top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ind w:left="500"/>
              <w:spacing w:before="16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海西州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ind w:left="428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600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ind w:left="433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ind w:left="150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top w:val="nil"/>
            </w:tcBorders>
          </w:tcPr>
          <w:p>
            <w:pPr>
              <w:ind w:left="155"/>
              <w:spacing w:before="16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海西州</w:t>
            </w:r>
          </w:p>
        </w:tc>
        <w:tc>
          <w:tcPr>
            <w:tcW w:w="850" w:type="dxa"/>
            <w:vAlign w:val="top"/>
            <w:tcBorders>
              <w:top w:val="nil"/>
            </w:tcBorders>
          </w:tcPr>
          <w:p>
            <w:pPr>
              <w:ind w:left="201"/>
              <w:spacing w:before="16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5-9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月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ind w:left="439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900</w:t>
            </w:r>
          </w:p>
        </w:tc>
        <w:tc>
          <w:tcPr>
            <w:tcW w:w="1132" w:type="dxa"/>
            <w:vAlign w:val="top"/>
            <w:tcBorders>
              <w:top w:val="nil"/>
            </w:tcBorders>
          </w:tcPr>
          <w:p>
            <w:pPr>
              <w:ind w:left="436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76" w:type="dxa"/>
            <w:vAlign w:val="top"/>
            <w:tcBorders>
              <w:right w:val="single" w:color="000000" w:sz="6" w:space="0"/>
              <w:top w:val="nil"/>
            </w:tcBorders>
          </w:tcPr>
          <w:p>
            <w:pPr>
              <w:ind w:left="160"/>
              <w:spacing w:before="19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</w:tr>
      <w:tr>
        <w:trPr>
          <w:trHeight w:val="462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right w:val="single" w:color="000000" w:sz="6" w:space="0"/>
              <w:bottom w:val="nil"/>
            </w:tcBorders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5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0"/>
              </w:rPr>
              <w:t>宁夏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02"/>
              <w:spacing w:before="14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银川市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5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13"/>
              <w:spacing w:before="1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330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6" w:hRule="atLeast"/>
        </w:trPr>
        <w:tc>
          <w:tcPr>
            <w:tcW w:w="434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ind w:left="123"/>
              <w:spacing w:before="5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36</w:t>
            </w:r>
          </w:p>
        </w:tc>
        <w:tc>
          <w:tcPr>
            <w:tcW w:w="851" w:type="dxa"/>
            <w:vAlign w:val="top"/>
            <w:vMerge w:val="restart"/>
            <w:tcBorders>
              <w:left w:val="single" w:color="000000" w:sz="6" w:space="0"/>
              <w:bottom w:val="nil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ind w:left="239"/>
              <w:spacing w:before="5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新疆</w:t>
            </w:r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3"/>
              <w:spacing w:before="1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乌鲁木齐市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90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" w:right="188"/>
              <w:spacing w:before="54"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石河子市、克拉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玛依市、昌吉</w:t>
            </w:r>
          </w:p>
          <w:p>
            <w:pPr>
              <w:ind w:left="100" w:right="188"/>
              <w:spacing w:line="24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州、伊犁州、阿</w:t>
            </w:r>
            <w:r>
              <w:rPr>
                <w:rFonts w:ascii="SimSun" w:hAnsi="SimSun" w:eastAsia="SimSun" w:cs="SimSun"/>
                <w:sz w:val="18"/>
                <w:szCs w:val="18"/>
              </w:rPr>
              <w:t>勒泰地区、博</w:t>
            </w:r>
          </w:p>
          <w:p>
            <w:pPr>
              <w:ind w:left="101" w:right="219"/>
              <w:spacing w:before="2" w:line="22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州、吐鲁番市、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哈密地区、巴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州、和田地区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431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429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ind w:left="153"/>
              <w:spacing w:before="5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340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4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97"/>
              <w:spacing w:before="18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克州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31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800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3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21"/>
              <w:spacing w:before="17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喀什地区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20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780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20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204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46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nil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4"/>
              <w:spacing w:before="15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阿克苏地区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</w:tcBorders>
          </w:tcPr>
          <w:p>
            <w:pPr>
              <w:ind w:left="427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700</w:t>
            </w:r>
          </w:p>
        </w:tc>
        <w:tc>
          <w:tcPr>
            <w:tcW w:w="1132" w:type="dxa"/>
            <w:vAlign w:val="top"/>
          </w:tcPr>
          <w:p>
            <w:pPr>
              <w:ind w:left="429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450</w:t>
            </w:r>
          </w:p>
        </w:tc>
        <w:tc>
          <w:tcPr>
            <w:tcW w:w="566" w:type="dxa"/>
            <w:vAlign w:val="top"/>
            <w:tcBorders>
              <w:right w:val="single" w:color="000000" w:sz="6" w:space="0"/>
            </w:tcBorders>
          </w:tcPr>
          <w:p>
            <w:pPr>
              <w:ind w:left="153"/>
              <w:spacing w:before="18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20" w:hRule="atLeast"/>
        </w:trPr>
        <w:tc>
          <w:tcPr>
            <w:tcW w:w="434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1" w:type="dxa"/>
            <w:vAlign w:val="top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7" w:type="dxa"/>
            <w:vAlign w:val="top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塔城地区</w:t>
            </w:r>
          </w:p>
        </w:tc>
        <w:tc>
          <w:tcPr>
            <w:tcW w:w="1132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ind w:left="427"/>
              <w:spacing w:before="21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700</w:t>
            </w:r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ind w:left="429"/>
              <w:spacing w:before="21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56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ind w:left="153"/>
              <w:spacing w:before="21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849" w:type="dxa"/>
            <w:vAlign w:val="top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0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2" w:type="dxa"/>
            <w:vAlign w:val="top"/>
            <w:tcBorders>
              <w:bottom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76" w:type="dxa"/>
            <w:vAlign w:val="top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9"/>
          <w:pgSz w:w="11906" w:h="16839"/>
          <w:pgMar w:top="400" w:right="858" w:bottom="1156" w:left="821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61"/>
        <w:spacing w:before="114" w:line="224" w:lineRule="auto"/>
        <w:outlineLvl w:val="0"/>
        <w:rPr>
          <w:rFonts w:ascii="SimSun" w:hAnsi="SimSun" w:eastAsia="SimSun" w:cs="SimSun"/>
          <w:sz w:val="35"/>
          <w:szCs w:val="35"/>
        </w:rPr>
      </w:pPr>
      <w:bookmarkStart w:name="bookmark143" w:id="159"/>
      <w:bookmarkEnd w:id="159"/>
      <w:bookmarkStart w:name="bookmark144" w:id="160"/>
      <w:bookmarkEnd w:id="160"/>
      <w:r>
        <w:rPr>
          <w:rFonts w:ascii="SimSun" w:hAnsi="SimSun" w:eastAsia="SimSun" w:cs="SimSun"/>
          <w:sz w:val="35"/>
          <w:szCs w:val="35"/>
          <w:b/>
          <w:bCs/>
          <w:spacing w:val="-12"/>
        </w:rPr>
        <w:t>附表</w:t>
      </w:r>
      <w:r>
        <w:rPr>
          <w:rFonts w:ascii="SimSun" w:hAnsi="SimSun" w:eastAsia="SimSun" w:cs="SimSun"/>
          <w:sz w:val="35"/>
          <w:szCs w:val="35"/>
          <w:spacing w:val="-65"/>
        </w:rPr>
        <w:t xml:space="preserve"> </w:t>
      </w:r>
      <w:r>
        <w:rPr>
          <w:rFonts w:ascii="Cambria" w:hAnsi="Cambria" w:eastAsia="Cambria" w:cs="Cambria"/>
          <w:sz w:val="35"/>
          <w:szCs w:val="35"/>
          <w:b/>
          <w:bCs/>
          <w:spacing w:val="-12"/>
        </w:rPr>
        <w:t>2</w:t>
      </w:r>
      <w:r>
        <w:rPr>
          <w:rFonts w:ascii="SimSun" w:hAnsi="SimSun" w:eastAsia="SimSun" w:cs="SimSun"/>
          <w:sz w:val="35"/>
          <w:szCs w:val="35"/>
          <w:b/>
          <w:bCs/>
          <w:spacing w:val="-12"/>
        </w:rPr>
        <w:t>：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ind w:left="220"/>
        <w:spacing w:before="113" w:line="225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6"/>
        </w:rPr>
        <w:t>各国家和地区住宿费、伙食费、公杂费开支标准表</w:t>
      </w:r>
    </w:p>
    <w:p>
      <w:pPr>
        <w:spacing w:line="125" w:lineRule="exact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1257" w:hRule="atLeast"/>
        </w:trPr>
        <w:tc>
          <w:tcPr>
            <w:tcW w:w="594" w:type="dxa"/>
            <w:vAlign w:val="top"/>
          </w:tcPr>
          <w:p>
            <w:pPr>
              <w:ind w:left="121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序号</w:t>
            </w:r>
          </w:p>
        </w:tc>
        <w:tc>
          <w:tcPr>
            <w:tcW w:w="1584" w:type="dxa"/>
            <w:vAlign w:val="top"/>
          </w:tcPr>
          <w:p>
            <w:pPr>
              <w:ind w:left="273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国家（地区）</w:t>
            </w:r>
          </w:p>
        </w:tc>
        <w:tc>
          <w:tcPr>
            <w:tcW w:w="2698" w:type="dxa"/>
            <w:vAlign w:val="top"/>
          </w:tcPr>
          <w:p>
            <w:pPr>
              <w:ind w:left="30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城市</w:t>
            </w:r>
          </w:p>
        </w:tc>
        <w:tc>
          <w:tcPr>
            <w:tcW w:w="720" w:type="dxa"/>
            <w:vAlign w:val="top"/>
          </w:tcPr>
          <w:p>
            <w:pPr>
              <w:ind w:left="20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币种</w:t>
            </w:r>
          </w:p>
        </w:tc>
        <w:tc>
          <w:tcPr>
            <w:tcW w:w="899" w:type="dxa"/>
            <w:vAlign w:val="top"/>
          </w:tcPr>
          <w:p>
            <w:pPr>
              <w:ind w:left="185" w:right="175"/>
              <w:spacing w:before="72" w:line="321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住宿费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（每人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每天）</w:t>
            </w:r>
          </w:p>
        </w:tc>
        <w:tc>
          <w:tcPr>
            <w:tcW w:w="900" w:type="dxa"/>
            <w:vAlign w:val="top"/>
          </w:tcPr>
          <w:p>
            <w:pPr>
              <w:ind w:left="186" w:right="175"/>
              <w:spacing w:before="72" w:line="321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伙食费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（每人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每天）</w:t>
            </w:r>
          </w:p>
        </w:tc>
        <w:tc>
          <w:tcPr>
            <w:tcW w:w="904" w:type="dxa"/>
            <w:vAlign w:val="top"/>
          </w:tcPr>
          <w:p>
            <w:pPr>
              <w:ind w:left="186" w:right="179" w:firstLine="5"/>
              <w:spacing w:before="72" w:line="321" w:lineRule="auto"/>
              <w:jc w:val="both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公杂费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（每人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每天）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4"/>
              <w:spacing w:before="134" w:line="1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  <w:position w:val="-4"/>
              </w:rPr>
              <w:t>一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67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亚洲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7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</w:t>
            </w:r>
          </w:p>
        </w:tc>
        <w:tc>
          <w:tcPr>
            <w:tcW w:w="1584" w:type="dxa"/>
            <w:vAlign w:val="top"/>
          </w:tcPr>
          <w:p>
            <w:pPr>
              <w:ind w:left="620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蒙古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53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朝鲜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3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韩国</w:t>
            </w:r>
          </w:p>
        </w:tc>
        <w:tc>
          <w:tcPr>
            <w:tcW w:w="2698" w:type="dxa"/>
            <w:vAlign w:val="top"/>
          </w:tcPr>
          <w:p>
            <w:pPr>
              <w:ind w:left="11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首尔、釜山、济州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光州、西归浦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6</w:t>
            </w:r>
          </w:p>
        </w:tc>
        <w:tc>
          <w:tcPr>
            <w:tcW w:w="1584" w:type="dxa"/>
            <w:vAlign w:val="top"/>
          </w:tcPr>
          <w:p>
            <w:pPr>
              <w:ind w:left="646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日本</w:t>
            </w:r>
          </w:p>
        </w:tc>
        <w:tc>
          <w:tcPr>
            <w:tcW w:w="2698" w:type="dxa"/>
            <w:vAlign w:val="top"/>
          </w:tcPr>
          <w:p>
            <w:pPr>
              <w:ind w:left="118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东京</w:t>
            </w:r>
          </w:p>
        </w:tc>
        <w:tc>
          <w:tcPr>
            <w:tcW w:w="720" w:type="dxa"/>
            <w:vAlign w:val="top"/>
          </w:tcPr>
          <w:p>
            <w:pPr>
              <w:ind w:left="216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日元</w:t>
            </w:r>
          </w:p>
        </w:tc>
        <w:tc>
          <w:tcPr>
            <w:tcW w:w="899" w:type="dxa"/>
            <w:vAlign w:val="top"/>
          </w:tcPr>
          <w:p>
            <w:pPr>
              <w:ind w:left="22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20000</w:t>
            </w:r>
          </w:p>
        </w:tc>
        <w:tc>
          <w:tcPr>
            <w:tcW w:w="900" w:type="dxa"/>
            <w:vAlign w:val="top"/>
          </w:tcPr>
          <w:p>
            <w:pPr>
              <w:ind w:left="24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10000</w:t>
            </w:r>
          </w:p>
        </w:tc>
        <w:tc>
          <w:tcPr>
            <w:tcW w:w="904" w:type="dxa"/>
            <w:vAlign w:val="top"/>
          </w:tcPr>
          <w:p>
            <w:pPr>
              <w:ind w:left="27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5000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6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大阪、京都</w:t>
            </w:r>
          </w:p>
        </w:tc>
        <w:tc>
          <w:tcPr>
            <w:tcW w:w="720" w:type="dxa"/>
            <w:vAlign w:val="top"/>
          </w:tcPr>
          <w:p>
            <w:pPr>
              <w:ind w:left="216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日元</w:t>
            </w:r>
          </w:p>
        </w:tc>
        <w:tc>
          <w:tcPr>
            <w:tcW w:w="899" w:type="dxa"/>
            <w:vAlign w:val="top"/>
          </w:tcPr>
          <w:p>
            <w:pPr>
              <w:ind w:left="24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18000</w:t>
            </w:r>
          </w:p>
        </w:tc>
        <w:tc>
          <w:tcPr>
            <w:tcW w:w="900" w:type="dxa"/>
            <w:vAlign w:val="top"/>
          </w:tcPr>
          <w:p>
            <w:pPr>
              <w:ind w:left="24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10000</w:t>
            </w:r>
          </w:p>
        </w:tc>
        <w:tc>
          <w:tcPr>
            <w:tcW w:w="904" w:type="dxa"/>
            <w:vAlign w:val="top"/>
          </w:tcPr>
          <w:p>
            <w:pPr>
              <w:ind w:left="27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5000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60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福冈、札幌、长崎、名古屋</w:t>
            </w:r>
          </w:p>
        </w:tc>
        <w:tc>
          <w:tcPr>
            <w:tcW w:w="720" w:type="dxa"/>
            <w:vAlign w:val="top"/>
          </w:tcPr>
          <w:p>
            <w:pPr>
              <w:ind w:left="21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日元</w:t>
            </w:r>
          </w:p>
        </w:tc>
        <w:tc>
          <w:tcPr>
            <w:tcW w:w="899" w:type="dxa"/>
            <w:vAlign w:val="top"/>
          </w:tcPr>
          <w:p>
            <w:pPr>
              <w:ind w:left="24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14000</w:t>
            </w:r>
          </w:p>
        </w:tc>
        <w:tc>
          <w:tcPr>
            <w:tcW w:w="900" w:type="dxa"/>
            <w:vAlign w:val="top"/>
          </w:tcPr>
          <w:p>
            <w:pPr>
              <w:ind w:left="24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10000</w:t>
            </w:r>
          </w:p>
        </w:tc>
        <w:tc>
          <w:tcPr>
            <w:tcW w:w="904" w:type="dxa"/>
            <w:vAlign w:val="top"/>
          </w:tcPr>
          <w:p>
            <w:pPr>
              <w:ind w:left="27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5000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5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新瀉</w:t>
            </w:r>
          </w:p>
        </w:tc>
        <w:tc>
          <w:tcPr>
            <w:tcW w:w="720" w:type="dxa"/>
            <w:vAlign w:val="top"/>
          </w:tcPr>
          <w:p>
            <w:pPr>
              <w:ind w:left="21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日元</w:t>
            </w:r>
          </w:p>
        </w:tc>
        <w:tc>
          <w:tcPr>
            <w:tcW w:w="899" w:type="dxa"/>
            <w:vAlign w:val="top"/>
          </w:tcPr>
          <w:p>
            <w:pPr>
              <w:ind w:left="245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11000</w:t>
            </w:r>
          </w:p>
        </w:tc>
        <w:tc>
          <w:tcPr>
            <w:tcW w:w="900" w:type="dxa"/>
            <w:vAlign w:val="top"/>
          </w:tcPr>
          <w:p>
            <w:pPr>
              <w:ind w:left="24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10000</w:t>
            </w:r>
          </w:p>
        </w:tc>
        <w:tc>
          <w:tcPr>
            <w:tcW w:w="904" w:type="dxa"/>
            <w:vAlign w:val="top"/>
          </w:tcPr>
          <w:p>
            <w:pPr>
              <w:ind w:left="27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5000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21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9"/>
              </w:rPr>
              <w:t>日元</w:t>
            </w:r>
          </w:p>
        </w:tc>
        <w:tc>
          <w:tcPr>
            <w:tcW w:w="899" w:type="dxa"/>
            <w:vAlign w:val="top"/>
          </w:tcPr>
          <w:p>
            <w:pPr>
              <w:ind w:left="27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9000</w:t>
            </w:r>
          </w:p>
        </w:tc>
        <w:tc>
          <w:tcPr>
            <w:tcW w:w="900" w:type="dxa"/>
            <w:vAlign w:val="top"/>
          </w:tcPr>
          <w:p>
            <w:pPr>
              <w:ind w:left="24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10000</w:t>
            </w:r>
          </w:p>
        </w:tc>
        <w:tc>
          <w:tcPr>
            <w:tcW w:w="904" w:type="dxa"/>
            <w:vAlign w:val="top"/>
          </w:tcPr>
          <w:p>
            <w:pPr>
              <w:ind w:left="27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5000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11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缅甸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12</w:t>
            </w:r>
          </w:p>
        </w:tc>
        <w:tc>
          <w:tcPr>
            <w:tcW w:w="1584" w:type="dxa"/>
            <w:vAlign w:val="top"/>
          </w:tcPr>
          <w:p>
            <w:pPr>
              <w:ind w:left="454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巴基斯坦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伊斯兰堡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270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14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斯里兰卡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15</w:t>
            </w:r>
          </w:p>
        </w:tc>
        <w:tc>
          <w:tcPr>
            <w:tcW w:w="1584" w:type="dxa"/>
            <w:vAlign w:val="top"/>
          </w:tcPr>
          <w:p>
            <w:pPr>
              <w:ind w:left="44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马尔代夫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16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孟加拉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17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伊拉克</w:t>
            </w:r>
          </w:p>
        </w:tc>
        <w:tc>
          <w:tcPr>
            <w:tcW w:w="2698" w:type="dxa"/>
            <w:vAlign w:val="top"/>
          </w:tcPr>
          <w:p>
            <w:pPr>
              <w:ind w:left="130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巴格达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2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290</w:t>
            </w:r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18</w:t>
            </w:r>
          </w:p>
        </w:tc>
        <w:tc>
          <w:tcPr>
            <w:tcW w:w="1584" w:type="dxa"/>
            <w:vAlign w:val="top"/>
          </w:tcPr>
          <w:p>
            <w:pPr>
              <w:ind w:left="721" w:right="161" w:hanging="549"/>
              <w:spacing w:before="70" w:line="28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阿拉伯联合酋长</w:t>
            </w:r>
            <w:r>
              <w:rPr>
                <w:rFonts w:ascii="SimSun" w:hAnsi="SimSun" w:eastAsia="SimSun" w:cs="SimSun"/>
                <w:sz w:val="18"/>
                <w:szCs w:val="18"/>
              </w:rPr>
              <w:t>国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2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0"/>
              </w:rPr>
              <w:t>19</w:t>
            </w:r>
          </w:p>
        </w:tc>
        <w:tc>
          <w:tcPr>
            <w:tcW w:w="1584" w:type="dxa"/>
            <w:vAlign w:val="top"/>
          </w:tcPr>
          <w:p>
            <w:pPr>
              <w:ind w:left="619"/>
              <w:spacing w:before="72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也门</w:t>
            </w:r>
          </w:p>
        </w:tc>
        <w:tc>
          <w:tcPr>
            <w:tcW w:w="2698" w:type="dxa"/>
            <w:vAlign w:val="top"/>
          </w:tcPr>
          <w:p>
            <w:pPr>
              <w:ind w:left="113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萨那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亚丁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21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22</w:t>
            </w:r>
          </w:p>
        </w:tc>
        <w:tc>
          <w:tcPr>
            <w:tcW w:w="1584" w:type="dxa"/>
            <w:vAlign w:val="top"/>
          </w:tcPr>
          <w:p>
            <w:pPr>
              <w:ind w:left="623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阿曼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23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伊朗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24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科威特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  <w:tc>
          <w:tcPr>
            <w:tcW w:w="1584" w:type="dxa"/>
            <w:vAlign w:val="top"/>
          </w:tcPr>
          <w:p>
            <w:pPr>
              <w:ind w:left="34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沙特阿拉伯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利雅得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8"/>
              <w:spacing w:before="72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吉达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28</w:t>
            </w:r>
          </w:p>
        </w:tc>
        <w:tc>
          <w:tcPr>
            <w:tcW w:w="1584" w:type="dxa"/>
            <w:vAlign w:val="top"/>
          </w:tcPr>
          <w:p>
            <w:pPr>
              <w:ind w:left="63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巴林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20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29</w:t>
            </w:r>
          </w:p>
        </w:tc>
        <w:tc>
          <w:tcPr>
            <w:tcW w:w="1584" w:type="dxa"/>
            <w:vAlign w:val="top"/>
          </w:tcPr>
          <w:p>
            <w:pPr>
              <w:ind w:left="544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以色列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2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380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0"/>
          <w:pgSz w:w="11906" w:h="16839"/>
          <w:pgMar w:top="400" w:right="1785" w:bottom="1157" w:left="1780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1584" w:type="dxa"/>
            <w:vAlign w:val="top"/>
          </w:tcPr>
          <w:p>
            <w:pPr>
              <w:ind w:left="45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巴勒斯坦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31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文莱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  <w:tc>
          <w:tcPr>
            <w:tcW w:w="1584" w:type="dxa"/>
            <w:vAlign w:val="top"/>
          </w:tcPr>
          <w:p>
            <w:pPr>
              <w:ind w:left="629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印度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新得里、加尔各答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孟买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6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不丹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36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越南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河内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7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胡志明市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39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柬埔寨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7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老挝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41</w:t>
            </w:r>
          </w:p>
        </w:tc>
        <w:tc>
          <w:tcPr>
            <w:tcW w:w="1584" w:type="dxa"/>
            <w:vAlign w:val="top"/>
          </w:tcPr>
          <w:p>
            <w:pPr>
              <w:ind w:left="441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马来西亚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42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菲律宾</w:t>
            </w:r>
          </w:p>
        </w:tc>
        <w:tc>
          <w:tcPr>
            <w:tcW w:w="2698" w:type="dxa"/>
            <w:vAlign w:val="top"/>
          </w:tcPr>
          <w:p>
            <w:pPr>
              <w:ind w:left="113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宿务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</w:t>
            </w:r>
          </w:p>
        </w:tc>
        <w:tc>
          <w:tcPr>
            <w:tcW w:w="1584" w:type="dxa"/>
            <w:vAlign w:val="top"/>
          </w:tcPr>
          <w:p>
            <w:pPr>
              <w:ind w:left="358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印度尼西亚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44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东帝汶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泰国</w:t>
            </w:r>
          </w:p>
        </w:tc>
        <w:tc>
          <w:tcPr>
            <w:tcW w:w="2698" w:type="dxa"/>
            <w:vAlign w:val="top"/>
          </w:tcPr>
          <w:p>
            <w:pPr>
              <w:ind w:left="114"/>
              <w:spacing w:before="6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曼谷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宋卡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清迈、孔敬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0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49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新加坡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1584" w:type="dxa"/>
            <w:vAlign w:val="top"/>
          </w:tcPr>
          <w:p>
            <w:pPr>
              <w:ind w:left="53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阿富汗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51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尼泊尔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52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黎巴嫩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53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塞浦路斯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54</w:t>
            </w:r>
          </w:p>
        </w:tc>
        <w:tc>
          <w:tcPr>
            <w:tcW w:w="1584" w:type="dxa"/>
            <w:vAlign w:val="top"/>
          </w:tcPr>
          <w:p>
            <w:pPr>
              <w:ind w:left="620"/>
              <w:spacing w:before="71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约旦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土耳其</w:t>
            </w:r>
          </w:p>
        </w:tc>
        <w:tc>
          <w:tcPr>
            <w:tcW w:w="2698" w:type="dxa"/>
            <w:vAlign w:val="top"/>
          </w:tcPr>
          <w:p>
            <w:pPr>
              <w:ind w:left="115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安卡拉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105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伊斯坦布尔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58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叙利亚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2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3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59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卡塔尔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香港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5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港币</w:t>
            </w:r>
          </w:p>
        </w:tc>
        <w:tc>
          <w:tcPr>
            <w:tcW w:w="899" w:type="dxa"/>
            <w:vAlign w:val="top"/>
          </w:tcPr>
          <w:p>
            <w:pPr>
              <w:ind w:left="28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1900</w:t>
            </w:r>
          </w:p>
        </w:tc>
        <w:tc>
          <w:tcPr>
            <w:tcW w:w="900" w:type="dxa"/>
            <w:vAlign w:val="top"/>
          </w:tcPr>
          <w:p>
            <w:pPr>
              <w:ind w:left="32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904" w:type="dxa"/>
            <w:vAlign w:val="top"/>
          </w:tcPr>
          <w:p>
            <w:pPr>
              <w:ind w:left="32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61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澳门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港币</w:t>
            </w:r>
          </w:p>
        </w:tc>
        <w:tc>
          <w:tcPr>
            <w:tcW w:w="899" w:type="dxa"/>
            <w:vAlign w:val="top"/>
          </w:tcPr>
          <w:p>
            <w:pPr>
              <w:ind w:left="28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1200</w:t>
            </w:r>
          </w:p>
        </w:tc>
        <w:tc>
          <w:tcPr>
            <w:tcW w:w="900" w:type="dxa"/>
            <w:vAlign w:val="top"/>
          </w:tcPr>
          <w:p>
            <w:pPr>
              <w:ind w:left="32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500</w:t>
            </w:r>
          </w:p>
        </w:tc>
        <w:tc>
          <w:tcPr>
            <w:tcW w:w="904" w:type="dxa"/>
            <w:vAlign w:val="top"/>
          </w:tcPr>
          <w:p>
            <w:pPr>
              <w:ind w:left="32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62</w:t>
            </w:r>
          </w:p>
        </w:tc>
        <w:tc>
          <w:tcPr>
            <w:tcW w:w="1584" w:type="dxa"/>
            <w:vAlign w:val="top"/>
          </w:tcPr>
          <w:p>
            <w:pPr>
              <w:ind w:left="629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台湾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4"/>
              <w:spacing w:before="103" w:line="17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二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非洲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63</w:t>
            </w:r>
          </w:p>
        </w:tc>
        <w:tc>
          <w:tcPr>
            <w:tcW w:w="1584" w:type="dxa"/>
            <w:vAlign w:val="top"/>
          </w:tcPr>
          <w:p>
            <w:pPr>
              <w:ind w:left="350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马达加斯加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塔那那利佛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塔马塔夫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66</w:t>
            </w:r>
          </w:p>
        </w:tc>
        <w:tc>
          <w:tcPr>
            <w:tcW w:w="1584" w:type="dxa"/>
            <w:vAlign w:val="top"/>
          </w:tcPr>
          <w:p>
            <w:pPr>
              <w:ind w:left="533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喀麦隆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67</w:t>
            </w:r>
          </w:p>
        </w:tc>
        <w:tc>
          <w:tcPr>
            <w:tcW w:w="1584" w:type="dxa"/>
            <w:vAlign w:val="top"/>
          </w:tcPr>
          <w:p>
            <w:pPr>
              <w:ind w:left="624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多哥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48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68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科特迪瓦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69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摩洛哥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1584" w:type="dxa"/>
            <w:vAlign w:val="top"/>
          </w:tcPr>
          <w:p>
            <w:pPr>
              <w:ind w:left="35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阿尔及利亚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1"/>
          <w:pgSz w:w="11906" w:h="16839"/>
          <w:pgMar w:top="400" w:right="1785" w:bottom="1156" w:left="1780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71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卢旺达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72</w:t>
            </w:r>
          </w:p>
        </w:tc>
        <w:tc>
          <w:tcPr>
            <w:tcW w:w="1584" w:type="dxa"/>
            <w:vAlign w:val="top"/>
          </w:tcPr>
          <w:p>
            <w:pPr>
              <w:ind w:left="528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几内亚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73</w:t>
            </w:r>
          </w:p>
        </w:tc>
        <w:tc>
          <w:tcPr>
            <w:tcW w:w="1584" w:type="dxa"/>
            <w:vAlign w:val="top"/>
          </w:tcPr>
          <w:p>
            <w:pPr>
              <w:ind w:left="345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埃塞俄比亚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74</w:t>
            </w:r>
          </w:p>
        </w:tc>
        <w:tc>
          <w:tcPr>
            <w:tcW w:w="1584" w:type="dxa"/>
            <w:vAlign w:val="top"/>
          </w:tcPr>
          <w:p>
            <w:pPr>
              <w:ind w:left="348"/>
              <w:spacing w:before="6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厄立特里亚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75</w:t>
            </w:r>
          </w:p>
        </w:tc>
        <w:tc>
          <w:tcPr>
            <w:tcW w:w="1584" w:type="dxa"/>
            <w:vAlign w:val="top"/>
          </w:tcPr>
          <w:p>
            <w:pPr>
              <w:ind w:left="438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莫桑比克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76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塞舌尔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77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肯尼亚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78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利比亚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79</w:t>
            </w:r>
          </w:p>
        </w:tc>
        <w:tc>
          <w:tcPr>
            <w:tcW w:w="1584" w:type="dxa"/>
            <w:vAlign w:val="top"/>
          </w:tcPr>
          <w:p>
            <w:pPr>
              <w:ind w:left="528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安哥拉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赞比亚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81</w:t>
            </w:r>
          </w:p>
        </w:tc>
        <w:tc>
          <w:tcPr>
            <w:tcW w:w="1584" w:type="dxa"/>
            <w:vAlign w:val="top"/>
          </w:tcPr>
          <w:p>
            <w:pPr>
              <w:ind w:left="348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几内亚比绍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82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突尼斯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83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布隆迪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84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莱索托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85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津巴布韦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33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86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尼日利亚</w:t>
            </w:r>
          </w:p>
        </w:tc>
        <w:tc>
          <w:tcPr>
            <w:tcW w:w="2698" w:type="dxa"/>
            <w:vAlign w:val="top"/>
          </w:tcPr>
          <w:p>
            <w:pPr>
              <w:ind w:left="119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阿布贾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270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拉各斯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2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89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毛里求斯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1584" w:type="dxa"/>
            <w:vAlign w:val="top"/>
          </w:tcPr>
          <w:p>
            <w:pPr>
              <w:ind w:left="528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索马里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91</w:t>
            </w:r>
          </w:p>
        </w:tc>
        <w:tc>
          <w:tcPr>
            <w:tcW w:w="1584" w:type="dxa"/>
            <w:vAlign w:val="top"/>
          </w:tcPr>
          <w:p>
            <w:pPr>
              <w:ind w:left="619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苏丹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92</w:t>
            </w:r>
          </w:p>
        </w:tc>
        <w:tc>
          <w:tcPr>
            <w:tcW w:w="1584" w:type="dxa"/>
            <w:vAlign w:val="top"/>
          </w:tcPr>
          <w:p>
            <w:pPr>
              <w:ind w:left="628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贝宁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93</w:t>
            </w:r>
          </w:p>
        </w:tc>
        <w:tc>
          <w:tcPr>
            <w:tcW w:w="1584" w:type="dxa"/>
            <w:vAlign w:val="top"/>
          </w:tcPr>
          <w:p>
            <w:pPr>
              <w:ind w:left="621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马里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94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乌干达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95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塞拉里昂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96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吉布提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97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塞内加尔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98</w:t>
            </w:r>
          </w:p>
        </w:tc>
        <w:tc>
          <w:tcPr>
            <w:tcW w:w="1584" w:type="dxa"/>
            <w:vAlign w:val="top"/>
          </w:tcPr>
          <w:p>
            <w:pPr>
              <w:ind w:left="546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冈比亚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99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加蓬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1584" w:type="dxa"/>
            <w:vAlign w:val="top"/>
          </w:tcPr>
          <w:p>
            <w:pPr>
              <w:ind w:left="632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2"/>
              </w:rPr>
              <w:t>中非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101</w:t>
            </w:r>
          </w:p>
        </w:tc>
        <w:tc>
          <w:tcPr>
            <w:tcW w:w="1584" w:type="dxa"/>
            <w:vAlign w:val="top"/>
          </w:tcPr>
          <w:p>
            <w:pPr>
              <w:ind w:left="34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布基纳法索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102</w:t>
            </w:r>
          </w:p>
        </w:tc>
        <w:tc>
          <w:tcPr>
            <w:tcW w:w="1584" w:type="dxa"/>
            <w:vAlign w:val="top"/>
          </w:tcPr>
          <w:p>
            <w:pPr>
              <w:ind w:left="345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毛里塔尼亚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5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103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尼日尔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104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乍得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105</w:t>
            </w:r>
          </w:p>
        </w:tc>
        <w:tc>
          <w:tcPr>
            <w:tcW w:w="1584" w:type="dxa"/>
            <w:vAlign w:val="top"/>
          </w:tcPr>
          <w:p>
            <w:pPr>
              <w:ind w:left="350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赤道几内亚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106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加纳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107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坦桑尼亚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达累斯萨拉姆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4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桑给巴尔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1584" w:type="dxa"/>
            <w:vAlign w:val="top"/>
          </w:tcPr>
          <w:p>
            <w:pPr>
              <w:ind w:left="354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刚果（金）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111</w:t>
            </w:r>
          </w:p>
        </w:tc>
        <w:tc>
          <w:tcPr>
            <w:tcW w:w="1584" w:type="dxa"/>
            <w:vAlign w:val="top"/>
          </w:tcPr>
          <w:p>
            <w:pPr>
              <w:ind w:left="354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刚果（布）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112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埃及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113</w:t>
            </w:r>
          </w:p>
        </w:tc>
        <w:tc>
          <w:tcPr>
            <w:tcW w:w="1584" w:type="dxa"/>
            <w:vAlign w:val="top"/>
          </w:tcPr>
          <w:p>
            <w:pPr>
              <w:ind w:left="166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圣多美和普林西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2"/>
          <w:pgSz w:w="11906" w:h="16839"/>
          <w:pgMar w:top="400" w:right="1785" w:bottom="1157" w:left="1780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4" w:type="dxa"/>
            <w:vAlign w:val="top"/>
          </w:tcPr>
          <w:p>
            <w:pPr>
              <w:ind w:left="724"/>
              <w:spacing w:before="7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114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博茨瓦纳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115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南非</w:t>
            </w:r>
          </w:p>
        </w:tc>
        <w:tc>
          <w:tcPr>
            <w:tcW w:w="2698" w:type="dxa"/>
            <w:vAlign w:val="top"/>
          </w:tcPr>
          <w:p>
            <w:pPr>
              <w:ind w:left="131"/>
              <w:spacing w:before="6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比勒陀尼亚、约翰内斯堡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开普敦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德班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119</w:t>
            </w:r>
          </w:p>
        </w:tc>
        <w:tc>
          <w:tcPr>
            <w:tcW w:w="1584" w:type="dxa"/>
            <w:vAlign w:val="top"/>
          </w:tcPr>
          <w:p>
            <w:pPr>
              <w:ind w:left="437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纳米比亚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斯威士兰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121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利比里亚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122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佛得角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123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科摩罗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124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南苏丹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125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马拉维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211"/>
              <w:spacing w:before="71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三</w:t>
            </w:r>
          </w:p>
        </w:tc>
        <w:tc>
          <w:tcPr>
            <w:tcW w:w="1584" w:type="dxa"/>
            <w:vAlign w:val="top"/>
          </w:tcPr>
          <w:p>
            <w:pPr>
              <w:ind w:left="622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欧洲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126</w:t>
            </w:r>
          </w:p>
        </w:tc>
        <w:tc>
          <w:tcPr>
            <w:tcW w:w="1584" w:type="dxa"/>
            <w:vAlign w:val="top"/>
          </w:tcPr>
          <w:p>
            <w:pPr>
              <w:ind w:left="43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罗马尼亚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布加勒斯特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康斯坦察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129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马其顿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1584" w:type="dxa"/>
            <w:vAlign w:val="top"/>
          </w:tcPr>
          <w:p>
            <w:pPr>
              <w:ind w:left="34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斯洛文尼亚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904" w:type="dxa"/>
            <w:vAlign w:val="top"/>
          </w:tcPr>
          <w:p>
            <w:pPr>
              <w:ind w:left="363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131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波黑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132</w:t>
            </w:r>
          </w:p>
        </w:tc>
        <w:tc>
          <w:tcPr>
            <w:tcW w:w="1584" w:type="dxa"/>
            <w:vAlign w:val="top"/>
          </w:tcPr>
          <w:p>
            <w:pPr>
              <w:ind w:left="440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克罗地亚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133</w:t>
            </w:r>
          </w:p>
        </w:tc>
        <w:tc>
          <w:tcPr>
            <w:tcW w:w="1584" w:type="dxa"/>
            <w:vAlign w:val="top"/>
          </w:tcPr>
          <w:p>
            <w:pPr>
              <w:ind w:left="35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阿尔巴尼亚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134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保加利亚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135</w:t>
            </w:r>
          </w:p>
        </w:tc>
        <w:tc>
          <w:tcPr>
            <w:tcW w:w="1584" w:type="dxa"/>
            <w:vAlign w:val="top"/>
          </w:tcPr>
          <w:p>
            <w:pPr>
              <w:ind w:left="523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俄罗斯</w:t>
            </w:r>
          </w:p>
        </w:tc>
        <w:tc>
          <w:tcPr>
            <w:tcW w:w="2698" w:type="dxa"/>
            <w:vAlign w:val="top"/>
          </w:tcPr>
          <w:p>
            <w:pPr>
              <w:ind w:left="11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莫斯科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285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20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哈巴罗夫斯克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23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叶卡捷琳堡、圣彼得堡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伊尔库茨克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立陶宛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141</w:t>
            </w:r>
          </w:p>
        </w:tc>
        <w:tc>
          <w:tcPr>
            <w:tcW w:w="1584" w:type="dxa"/>
            <w:vAlign w:val="top"/>
          </w:tcPr>
          <w:p>
            <w:pPr>
              <w:ind w:left="43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拉托维亚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142</w:t>
            </w:r>
          </w:p>
        </w:tc>
        <w:tc>
          <w:tcPr>
            <w:tcW w:w="1584" w:type="dxa"/>
            <w:vAlign w:val="top"/>
          </w:tcPr>
          <w:p>
            <w:pPr>
              <w:ind w:left="441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爱沙尼亚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3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143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乌克兰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基辅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敖德萨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146</w:t>
            </w:r>
          </w:p>
        </w:tc>
        <w:tc>
          <w:tcPr>
            <w:tcW w:w="1584" w:type="dxa"/>
            <w:vAlign w:val="top"/>
          </w:tcPr>
          <w:p>
            <w:pPr>
              <w:ind w:left="443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阿塞拜疆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147</w:t>
            </w:r>
          </w:p>
        </w:tc>
        <w:tc>
          <w:tcPr>
            <w:tcW w:w="1584" w:type="dxa"/>
            <w:vAlign w:val="top"/>
          </w:tcPr>
          <w:p>
            <w:pPr>
              <w:ind w:left="43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亚美尼亚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148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格鲁吉亚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149</w:t>
            </w:r>
          </w:p>
        </w:tc>
        <w:tc>
          <w:tcPr>
            <w:tcW w:w="1584" w:type="dxa"/>
            <w:vAlign w:val="top"/>
          </w:tcPr>
          <w:p>
            <w:pPr>
              <w:ind w:left="26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吉尔吉斯斯坦</w:t>
            </w:r>
          </w:p>
        </w:tc>
        <w:tc>
          <w:tcPr>
            <w:tcW w:w="2698" w:type="dxa"/>
            <w:vAlign w:val="top"/>
          </w:tcPr>
          <w:p>
            <w:pPr>
              <w:ind w:left="13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比什凯克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151</w:t>
            </w:r>
          </w:p>
        </w:tc>
        <w:tc>
          <w:tcPr>
            <w:tcW w:w="1584" w:type="dxa"/>
            <w:vAlign w:val="top"/>
          </w:tcPr>
          <w:p>
            <w:pPr>
              <w:ind w:left="34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塔吉克斯坦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152</w:t>
            </w:r>
          </w:p>
        </w:tc>
        <w:tc>
          <w:tcPr>
            <w:tcW w:w="1584" w:type="dxa"/>
            <w:vAlign w:val="top"/>
          </w:tcPr>
          <w:p>
            <w:pPr>
              <w:ind w:left="34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土库曼斯坦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153</w:t>
            </w:r>
          </w:p>
        </w:tc>
        <w:tc>
          <w:tcPr>
            <w:tcW w:w="1584" w:type="dxa"/>
            <w:vAlign w:val="top"/>
          </w:tcPr>
          <w:p>
            <w:pPr>
              <w:ind w:left="257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乌兹别克斯坦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塔什干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撒马尔罕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3"/>
          <w:pgSz w:w="11906" w:h="16839"/>
          <w:pgMar w:top="400" w:right="1785" w:bottom="1157" w:left="1780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156</w:t>
            </w:r>
          </w:p>
        </w:tc>
        <w:tc>
          <w:tcPr>
            <w:tcW w:w="1584" w:type="dxa"/>
            <w:vAlign w:val="top"/>
          </w:tcPr>
          <w:p>
            <w:pPr>
              <w:ind w:left="461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白俄罗斯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157</w:t>
            </w:r>
          </w:p>
        </w:tc>
        <w:tc>
          <w:tcPr>
            <w:tcW w:w="1584" w:type="dxa"/>
            <w:vAlign w:val="top"/>
          </w:tcPr>
          <w:p>
            <w:pPr>
              <w:ind w:left="353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哈萨克斯坦</w:t>
            </w:r>
          </w:p>
        </w:tc>
        <w:tc>
          <w:tcPr>
            <w:tcW w:w="2698" w:type="dxa"/>
            <w:vAlign w:val="top"/>
          </w:tcPr>
          <w:p>
            <w:pPr>
              <w:ind w:left="119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阿斯塔纳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9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阿拉木图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摩尔多瓦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161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波兰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华沙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162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革但斯克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164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69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德国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柏林、汉堡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6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慕尼黑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法兰克福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168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荷兰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海牙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9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阿姆斯特丹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171</w:t>
            </w:r>
          </w:p>
        </w:tc>
        <w:tc>
          <w:tcPr>
            <w:tcW w:w="1584" w:type="dxa"/>
            <w:vAlign w:val="top"/>
          </w:tcPr>
          <w:p>
            <w:pPr>
              <w:ind w:left="529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意大利</w:t>
            </w:r>
          </w:p>
        </w:tc>
        <w:tc>
          <w:tcPr>
            <w:tcW w:w="2698" w:type="dxa"/>
            <w:vAlign w:val="top"/>
          </w:tcPr>
          <w:p>
            <w:pPr>
              <w:ind w:left="113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罗马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172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米兰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佛罗伦萨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175</w:t>
            </w:r>
          </w:p>
        </w:tc>
        <w:tc>
          <w:tcPr>
            <w:tcW w:w="1584" w:type="dxa"/>
            <w:vAlign w:val="top"/>
          </w:tcPr>
          <w:p>
            <w:pPr>
              <w:ind w:left="544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比利时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176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69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奥地利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177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希腊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178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法国</w:t>
            </w:r>
          </w:p>
        </w:tc>
        <w:tc>
          <w:tcPr>
            <w:tcW w:w="2698" w:type="dxa"/>
            <w:vAlign w:val="top"/>
          </w:tcPr>
          <w:p>
            <w:pPr>
              <w:ind w:left="130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巴黎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628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29" w:right="248" w:hanging="12"/>
              <w:spacing w:before="70" w:line="28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马赛、斯特拉斯堡、尼斯、里</w:t>
            </w:r>
            <w:r>
              <w:rPr>
                <w:rFonts w:ascii="SimSun" w:hAnsi="SimSun" w:eastAsia="SimSun" w:cs="SimSun"/>
                <w:sz w:val="18"/>
                <w:szCs w:val="18"/>
              </w:rPr>
              <w:t>昂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181</w:t>
            </w:r>
          </w:p>
        </w:tc>
        <w:tc>
          <w:tcPr>
            <w:tcW w:w="1584" w:type="dxa"/>
            <w:vAlign w:val="top"/>
          </w:tcPr>
          <w:p>
            <w:pPr>
              <w:ind w:left="528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西班牙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125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182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卢森堡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183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爱尔兰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184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葡萄牙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185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芬兰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145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186</w:t>
            </w:r>
          </w:p>
        </w:tc>
        <w:tc>
          <w:tcPr>
            <w:tcW w:w="1584" w:type="dxa"/>
            <w:vAlign w:val="top"/>
          </w:tcPr>
          <w:p>
            <w:pPr>
              <w:ind w:left="61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捷克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187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斯洛伐克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188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匈牙利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189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瑞典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280</w:t>
            </w:r>
          </w:p>
        </w:tc>
        <w:tc>
          <w:tcPr>
            <w:tcW w:w="900" w:type="dxa"/>
            <w:vAlign w:val="top"/>
          </w:tcPr>
          <w:p>
            <w:pPr>
              <w:ind w:left="37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丹麦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70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191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挪威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70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80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192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瑞士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900" w:type="dxa"/>
            <w:vAlign w:val="top"/>
          </w:tcPr>
          <w:p>
            <w:pPr>
              <w:ind w:left="36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70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193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冰岛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194</w:t>
            </w:r>
          </w:p>
        </w:tc>
        <w:tc>
          <w:tcPr>
            <w:tcW w:w="1584" w:type="dxa"/>
            <w:vAlign w:val="top"/>
          </w:tcPr>
          <w:p>
            <w:pPr>
              <w:ind w:left="530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马耳他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38</w:t>
            </w:r>
          </w:p>
        </w:tc>
        <w:tc>
          <w:tcPr>
            <w:tcW w:w="904" w:type="dxa"/>
            <w:vAlign w:val="top"/>
          </w:tcPr>
          <w:p>
            <w:pPr>
              <w:ind w:left="36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195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塞尔维亚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196</w:t>
            </w:r>
          </w:p>
        </w:tc>
        <w:tc>
          <w:tcPr>
            <w:tcW w:w="1584" w:type="dxa"/>
            <w:vAlign w:val="top"/>
          </w:tcPr>
          <w:p>
            <w:pPr>
              <w:ind w:left="620"/>
              <w:spacing w:before="72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黑山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92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欧元</w:t>
            </w:r>
          </w:p>
        </w:tc>
        <w:tc>
          <w:tcPr>
            <w:tcW w:w="899" w:type="dxa"/>
            <w:vAlign w:val="top"/>
          </w:tcPr>
          <w:p>
            <w:pPr>
              <w:ind w:left="365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90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  <w:tc>
          <w:tcPr>
            <w:tcW w:w="904" w:type="dxa"/>
            <w:vAlign w:val="top"/>
          </w:tcPr>
          <w:p>
            <w:pPr>
              <w:ind w:left="363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22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4"/>
          <w:pgSz w:w="11906" w:h="16839"/>
          <w:pgMar w:top="400" w:right="1785" w:bottom="1157" w:left="1780" w:header="0" w:footer="992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197</w:t>
            </w:r>
          </w:p>
        </w:tc>
        <w:tc>
          <w:tcPr>
            <w:tcW w:w="1584" w:type="dxa"/>
            <w:vAlign w:val="top"/>
          </w:tcPr>
          <w:p>
            <w:pPr>
              <w:ind w:left="61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英国</w:t>
            </w:r>
          </w:p>
        </w:tc>
        <w:tc>
          <w:tcPr>
            <w:tcW w:w="2698" w:type="dxa"/>
            <w:vAlign w:val="top"/>
          </w:tcPr>
          <w:p>
            <w:pPr>
              <w:ind w:left="111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伦敦</w:t>
            </w:r>
          </w:p>
        </w:tc>
        <w:tc>
          <w:tcPr>
            <w:tcW w:w="720" w:type="dxa"/>
            <w:vAlign w:val="top"/>
          </w:tcPr>
          <w:p>
            <w:pPr>
              <w:ind w:left="18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英镑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4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曼彻斯特、爱丁堡</w:t>
            </w:r>
          </w:p>
        </w:tc>
        <w:tc>
          <w:tcPr>
            <w:tcW w:w="720" w:type="dxa"/>
            <w:vAlign w:val="top"/>
          </w:tcPr>
          <w:p>
            <w:pPr>
              <w:ind w:left="186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英镑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79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6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英镑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125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228"/>
              <w:spacing w:before="66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四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美洲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1584" w:type="dxa"/>
            <w:vAlign w:val="top"/>
          </w:tcPr>
          <w:p>
            <w:pPr>
              <w:ind w:left="61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美国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华盛顿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201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32"/>
              <w:spacing w:before="70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0"/>
              </w:rPr>
              <w:t>旧金山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202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0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休斯顿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波士顿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6"/>
              <w:spacing w:before="69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纽约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270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6"/>
              <w:spacing w:before="6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芝加哥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洛杉矶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628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208</w:t>
            </w:r>
          </w:p>
        </w:tc>
        <w:tc>
          <w:tcPr>
            <w:tcW w:w="1584" w:type="dxa"/>
            <w:vAlign w:val="top"/>
          </w:tcPr>
          <w:p>
            <w:pPr>
              <w:ind w:left="52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加拿大</w:t>
            </w:r>
          </w:p>
        </w:tc>
        <w:tc>
          <w:tcPr>
            <w:tcW w:w="2698" w:type="dxa"/>
            <w:vAlign w:val="top"/>
          </w:tcPr>
          <w:p>
            <w:pPr>
              <w:ind w:left="116" w:right="279" w:hanging="4"/>
              <w:spacing w:before="70" w:line="28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涅太华、多伦多、卡尔加里、</w:t>
            </w: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蒙特利尔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温哥华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211</w:t>
            </w:r>
          </w:p>
        </w:tc>
        <w:tc>
          <w:tcPr>
            <w:tcW w:w="1584" w:type="dxa"/>
            <w:vAlign w:val="top"/>
          </w:tcPr>
          <w:p>
            <w:pPr>
              <w:ind w:left="529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墨西哥</w:t>
            </w:r>
          </w:p>
        </w:tc>
        <w:tc>
          <w:tcPr>
            <w:tcW w:w="2698" w:type="dxa"/>
            <w:vAlign w:val="top"/>
          </w:tcPr>
          <w:p>
            <w:pPr>
              <w:ind w:left="116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墨西哥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212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68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坎昆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2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6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蒂华纳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214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215</w:t>
            </w:r>
          </w:p>
        </w:tc>
        <w:tc>
          <w:tcPr>
            <w:tcW w:w="1584" w:type="dxa"/>
            <w:vAlign w:val="top"/>
          </w:tcPr>
          <w:p>
            <w:pPr>
              <w:ind w:left="634"/>
              <w:spacing w:before="70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4"/>
              </w:rPr>
              <w:t>巴西</w:t>
            </w:r>
          </w:p>
        </w:tc>
        <w:tc>
          <w:tcPr>
            <w:tcW w:w="2698" w:type="dxa"/>
            <w:vAlign w:val="top"/>
          </w:tcPr>
          <w:p>
            <w:pPr>
              <w:ind w:left="130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巴西利亚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圣罗保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里约热内卢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219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牙买加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628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1584" w:type="dxa"/>
            <w:vAlign w:val="top"/>
          </w:tcPr>
          <w:p>
            <w:pPr>
              <w:ind w:left="708" w:right="161" w:hanging="544"/>
              <w:spacing w:before="70" w:line="28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特立尼达和多巴</w:t>
            </w:r>
            <w:r>
              <w:rPr>
                <w:rFonts w:ascii="SimSun" w:hAnsi="SimSun" w:eastAsia="SimSun" w:cs="SimSun"/>
                <w:sz w:val="18"/>
                <w:szCs w:val="18"/>
              </w:rPr>
              <w:t>哥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221</w:t>
            </w:r>
          </w:p>
        </w:tc>
        <w:tc>
          <w:tcPr>
            <w:tcW w:w="1584" w:type="dxa"/>
            <w:vAlign w:val="top"/>
          </w:tcPr>
          <w:p>
            <w:pPr>
              <w:ind w:left="440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厄瓜多尔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32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222</w:t>
            </w:r>
          </w:p>
        </w:tc>
        <w:tc>
          <w:tcPr>
            <w:tcW w:w="1584" w:type="dxa"/>
            <w:vAlign w:val="top"/>
          </w:tcPr>
          <w:p>
            <w:pPr>
              <w:ind w:left="53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阿根廷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223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乌拉圭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224</w:t>
            </w:r>
          </w:p>
        </w:tc>
        <w:tc>
          <w:tcPr>
            <w:tcW w:w="1584" w:type="dxa"/>
            <w:vAlign w:val="top"/>
          </w:tcPr>
          <w:p>
            <w:pPr>
              <w:ind w:left="620"/>
              <w:spacing w:before="6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智利</w:t>
            </w:r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圣地亚哥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135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225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伊基克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226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安托法加斯塔、阿里卡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228</w:t>
            </w:r>
          </w:p>
        </w:tc>
        <w:tc>
          <w:tcPr>
            <w:tcW w:w="1584" w:type="dxa"/>
            <w:vAlign w:val="top"/>
          </w:tcPr>
          <w:p>
            <w:pPr>
              <w:ind w:left="440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哥伦比亚</w:t>
            </w:r>
          </w:p>
        </w:tc>
        <w:tc>
          <w:tcPr>
            <w:tcW w:w="2698" w:type="dxa"/>
            <w:vAlign w:val="top"/>
          </w:tcPr>
          <w:p>
            <w:pPr>
              <w:ind w:left="112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波哥大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229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麦德林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3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卡塔赫纳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231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232</w:t>
            </w:r>
          </w:p>
        </w:tc>
        <w:tc>
          <w:tcPr>
            <w:tcW w:w="1584" w:type="dxa"/>
            <w:vAlign w:val="top"/>
          </w:tcPr>
          <w:p>
            <w:pPr>
              <w:ind w:left="454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巴巴多斯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233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圭亚那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234</w:t>
            </w:r>
          </w:p>
        </w:tc>
        <w:tc>
          <w:tcPr>
            <w:tcW w:w="1584" w:type="dxa"/>
            <w:vAlign w:val="top"/>
          </w:tcPr>
          <w:p>
            <w:pPr>
              <w:ind w:left="620"/>
              <w:spacing w:before="7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古巴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37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235</w:t>
            </w:r>
          </w:p>
        </w:tc>
        <w:tc>
          <w:tcPr>
            <w:tcW w:w="1584" w:type="dxa"/>
            <w:vAlign w:val="top"/>
          </w:tcPr>
          <w:p>
            <w:pPr>
              <w:ind w:left="543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巴拿马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135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9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236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格林纳达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5"/>
          <w:pgSz w:w="11906" w:h="16839"/>
          <w:pgMar w:top="400" w:right="1785" w:bottom="1157" w:left="1780" w:header="0" w:footer="991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9"/>
        <w:rPr/>
      </w:pPr>
      <w:r/>
    </w:p>
    <w:p>
      <w:pPr>
        <w:spacing w:before="19"/>
        <w:rPr/>
      </w:pPr>
      <w:r/>
    </w:p>
    <w:p>
      <w:pPr>
        <w:spacing w:before="18"/>
        <w:rPr/>
      </w:pPr>
      <w:r/>
    </w:p>
    <w:p>
      <w:pPr>
        <w:spacing w:before="18"/>
        <w:rPr/>
      </w:pPr>
      <w:r/>
    </w:p>
    <w:tbl>
      <w:tblPr>
        <w:tblStyle w:val="TableNormal"/>
        <w:tblW w:w="8299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94"/>
        <w:gridCol w:w="1584"/>
        <w:gridCol w:w="2698"/>
        <w:gridCol w:w="720"/>
        <w:gridCol w:w="899"/>
        <w:gridCol w:w="900"/>
        <w:gridCol w:w="904"/>
      </w:tblGrid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237</w:t>
            </w:r>
          </w:p>
        </w:tc>
        <w:tc>
          <w:tcPr>
            <w:tcW w:w="1584" w:type="dxa"/>
            <w:vAlign w:val="top"/>
          </w:tcPr>
          <w:p>
            <w:pPr>
              <w:ind w:left="168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安提瓜和巴布达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238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6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秘鲁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239</w:t>
            </w:r>
          </w:p>
        </w:tc>
        <w:tc>
          <w:tcPr>
            <w:tcW w:w="1584" w:type="dxa"/>
            <w:vAlign w:val="top"/>
          </w:tcPr>
          <w:p>
            <w:pPr>
              <w:ind w:left="438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玻利维亚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36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66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尼加拉瓜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7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241</w:t>
            </w:r>
          </w:p>
        </w:tc>
        <w:tc>
          <w:tcPr>
            <w:tcW w:w="1584" w:type="dxa"/>
            <w:vAlign w:val="top"/>
          </w:tcPr>
          <w:p>
            <w:pPr>
              <w:ind w:left="528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苏里南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8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6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242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委内瑞拉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230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243</w:t>
            </w:r>
          </w:p>
        </w:tc>
        <w:tc>
          <w:tcPr>
            <w:tcW w:w="1584" w:type="dxa"/>
            <w:vAlign w:val="top"/>
          </w:tcPr>
          <w:p>
            <w:pPr>
              <w:ind w:left="615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海地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43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244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波多黎各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245</w:t>
            </w:r>
          </w:p>
        </w:tc>
        <w:tc>
          <w:tcPr>
            <w:tcW w:w="1584" w:type="dxa"/>
            <w:vAlign w:val="top"/>
          </w:tcPr>
          <w:p>
            <w:pPr>
              <w:ind w:left="444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多米尼加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150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246</w:t>
            </w:r>
          </w:p>
        </w:tc>
        <w:tc>
          <w:tcPr>
            <w:tcW w:w="1584" w:type="dxa"/>
            <w:vAlign w:val="top"/>
          </w:tcPr>
          <w:p>
            <w:pPr>
              <w:ind w:left="444"/>
              <w:spacing w:before="6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多米尼克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247</w:t>
            </w:r>
          </w:p>
        </w:tc>
        <w:tc>
          <w:tcPr>
            <w:tcW w:w="1584" w:type="dxa"/>
            <w:vAlign w:val="top"/>
          </w:tcPr>
          <w:p>
            <w:pPr>
              <w:ind w:left="543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巴哈马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6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248</w:t>
            </w:r>
          </w:p>
        </w:tc>
        <w:tc>
          <w:tcPr>
            <w:tcW w:w="1584" w:type="dxa"/>
            <w:vAlign w:val="top"/>
          </w:tcPr>
          <w:p>
            <w:pPr>
              <w:ind w:left="437"/>
              <w:spacing w:before="7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圣卢西亚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249</w:t>
            </w:r>
          </w:p>
        </w:tc>
        <w:tc>
          <w:tcPr>
            <w:tcW w:w="1584" w:type="dxa"/>
            <w:vAlign w:val="top"/>
          </w:tcPr>
          <w:p>
            <w:pPr>
              <w:ind w:left="443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阿鲁巴岛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99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250</w:t>
            </w:r>
          </w:p>
        </w:tc>
        <w:tc>
          <w:tcPr>
            <w:tcW w:w="1584" w:type="dxa"/>
            <w:vAlign w:val="top"/>
          </w:tcPr>
          <w:p>
            <w:pPr>
              <w:ind w:left="349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哥斯达黎加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</w:tr>
      <w:tr>
        <w:trPr>
          <w:trHeight w:val="628" w:hRule="atLeast"/>
        </w:trPr>
        <w:tc>
          <w:tcPr>
            <w:tcW w:w="594" w:type="dxa"/>
            <w:vAlign w:val="top"/>
          </w:tcPr>
          <w:p>
            <w:pPr>
              <w:ind w:left="214"/>
              <w:spacing w:before="7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五</w:t>
            </w:r>
          </w:p>
        </w:tc>
        <w:tc>
          <w:tcPr>
            <w:tcW w:w="1584" w:type="dxa"/>
            <w:vAlign w:val="top"/>
          </w:tcPr>
          <w:p>
            <w:pPr>
              <w:ind w:left="629" w:right="161" w:hanging="463"/>
              <w:spacing w:before="70" w:line="28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大洋洲及太平洋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岛屿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251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澳大利亚</w:t>
            </w:r>
          </w:p>
        </w:tc>
        <w:tc>
          <w:tcPr>
            <w:tcW w:w="2698" w:type="dxa"/>
            <w:vAlign w:val="top"/>
          </w:tcPr>
          <w:p>
            <w:pPr>
              <w:ind w:left="122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帕斯、布里斯班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6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堪培拉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210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5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252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墨尔本、悉尼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253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254</w:t>
            </w:r>
          </w:p>
        </w:tc>
        <w:tc>
          <w:tcPr>
            <w:tcW w:w="1584" w:type="dxa"/>
            <w:vAlign w:val="top"/>
          </w:tcPr>
          <w:p>
            <w:pPr>
              <w:ind w:left="525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新西兰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255</w:t>
            </w:r>
          </w:p>
        </w:tc>
        <w:tc>
          <w:tcPr>
            <w:tcW w:w="1584" w:type="dxa"/>
            <w:vAlign w:val="top"/>
          </w:tcPr>
          <w:p>
            <w:pPr>
              <w:ind w:left="52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萨摩亚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170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47</w:t>
            </w:r>
          </w:p>
        </w:tc>
        <w:tc>
          <w:tcPr>
            <w:tcW w:w="904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256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斐济</w:t>
            </w:r>
          </w:p>
        </w:tc>
        <w:tc>
          <w:tcPr>
            <w:tcW w:w="2698" w:type="dxa"/>
            <w:vAlign w:val="top"/>
          </w:tcPr>
          <w:p>
            <w:pPr>
              <w:ind w:left="11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6"/>
              </w:rPr>
              <w:t>苏瓦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257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1"/>
              <w:spacing w:before="7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楠迪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258</w:t>
            </w:r>
          </w:p>
        </w:tc>
        <w:tc>
          <w:tcPr>
            <w:tcW w:w="15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98" w:type="dxa"/>
            <w:vAlign w:val="top"/>
          </w:tcPr>
          <w:p>
            <w:pPr>
              <w:ind w:left="112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其他城市</w:t>
            </w:r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110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259</w:t>
            </w:r>
          </w:p>
        </w:tc>
        <w:tc>
          <w:tcPr>
            <w:tcW w:w="1584" w:type="dxa"/>
            <w:vAlign w:val="top"/>
          </w:tcPr>
          <w:p>
            <w:pPr>
              <w:ind w:left="183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巴布亚新几内亚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20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3"/>
              </w:rPr>
              <w:t>350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3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8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260</w:t>
            </w:r>
          </w:p>
        </w:tc>
        <w:tc>
          <w:tcPr>
            <w:tcW w:w="1584" w:type="dxa"/>
            <w:vAlign w:val="top"/>
          </w:tcPr>
          <w:p>
            <w:pPr>
              <w:ind w:left="25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密克罗尼西亚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40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30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261</w:t>
            </w:r>
          </w:p>
        </w:tc>
        <w:tc>
          <w:tcPr>
            <w:tcW w:w="1584" w:type="dxa"/>
            <w:vAlign w:val="top"/>
          </w:tcPr>
          <w:p>
            <w:pPr>
              <w:ind w:left="350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马绍尔群岛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262</w:t>
            </w:r>
          </w:p>
        </w:tc>
        <w:tc>
          <w:tcPr>
            <w:tcW w:w="1584" w:type="dxa"/>
            <w:vAlign w:val="top"/>
          </w:tcPr>
          <w:p>
            <w:pPr>
              <w:ind w:left="442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瓦努阿图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220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263</w:t>
            </w:r>
          </w:p>
        </w:tc>
        <w:tc>
          <w:tcPr>
            <w:tcW w:w="1584" w:type="dxa"/>
            <w:vAlign w:val="top"/>
          </w:tcPr>
          <w:p>
            <w:pPr>
              <w:ind w:left="43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基里巴斯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195</w:t>
            </w:r>
          </w:p>
        </w:tc>
        <w:tc>
          <w:tcPr>
            <w:tcW w:w="900" w:type="dxa"/>
            <w:vAlign w:val="top"/>
          </w:tcPr>
          <w:p>
            <w:pPr>
              <w:ind w:left="368"/>
              <w:spacing w:before="104" w:line="185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55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264</w:t>
            </w:r>
          </w:p>
        </w:tc>
        <w:tc>
          <w:tcPr>
            <w:tcW w:w="1584" w:type="dxa"/>
            <w:vAlign w:val="top"/>
          </w:tcPr>
          <w:p>
            <w:pPr>
              <w:ind w:left="618"/>
              <w:spacing w:before="72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汤加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160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265</w:t>
            </w:r>
          </w:p>
        </w:tc>
        <w:tc>
          <w:tcPr>
            <w:tcW w:w="1584" w:type="dxa"/>
            <w:vAlign w:val="top"/>
          </w:tcPr>
          <w:p>
            <w:pPr>
              <w:ind w:left="626"/>
              <w:spacing w:before="7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帕劳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0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266</w:t>
            </w:r>
          </w:p>
        </w:tc>
        <w:tc>
          <w:tcPr>
            <w:tcW w:w="1584" w:type="dxa"/>
            <w:vAlign w:val="top"/>
          </w:tcPr>
          <w:p>
            <w:pPr>
              <w:ind w:left="436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库克群岛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180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267</w:t>
            </w:r>
          </w:p>
        </w:tc>
        <w:tc>
          <w:tcPr>
            <w:tcW w:w="1584" w:type="dxa"/>
            <w:vAlign w:val="top"/>
          </w:tcPr>
          <w:p>
            <w:pPr>
              <w:ind w:left="344"/>
              <w:spacing w:before="7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所罗门群岛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200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2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17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268</w:t>
            </w:r>
          </w:p>
        </w:tc>
        <w:tc>
          <w:tcPr>
            <w:tcW w:w="1584" w:type="dxa"/>
            <w:vAlign w:val="top"/>
          </w:tcPr>
          <w:p>
            <w:pPr>
              <w:ind w:left="34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法属留尼汪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34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7"/>
              </w:rPr>
              <w:t>140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  <w:tr>
        <w:trPr>
          <w:trHeight w:val="321" w:hRule="atLeast"/>
        </w:trPr>
        <w:tc>
          <w:tcPr>
            <w:tcW w:w="594" w:type="dxa"/>
            <w:vAlign w:val="top"/>
          </w:tcPr>
          <w:p>
            <w:pPr>
              <w:ind w:left="162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269</w:t>
            </w:r>
          </w:p>
        </w:tc>
        <w:tc>
          <w:tcPr>
            <w:tcW w:w="1584" w:type="dxa"/>
            <w:vAlign w:val="top"/>
          </w:tcPr>
          <w:p>
            <w:pPr>
              <w:ind w:left="165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法属波利尼西亚</w:t>
            </w:r>
          </w:p>
        </w:tc>
        <w:tc>
          <w:tcPr>
            <w:tcW w:w="26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</w:tcPr>
          <w:p>
            <w:pPr>
              <w:ind w:left="187"/>
              <w:spacing w:before="7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美元</w:t>
            </w:r>
          </w:p>
        </w:tc>
        <w:tc>
          <w:tcPr>
            <w:tcW w:w="899" w:type="dxa"/>
            <w:vAlign w:val="top"/>
          </w:tcPr>
          <w:p>
            <w:pPr>
              <w:ind w:left="316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1"/>
              </w:rPr>
              <w:t>240</w:t>
            </w:r>
          </w:p>
        </w:tc>
        <w:tc>
          <w:tcPr>
            <w:tcW w:w="900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60</w:t>
            </w:r>
          </w:p>
        </w:tc>
        <w:tc>
          <w:tcPr>
            <w:tcW w:w="904" w:type="dxa"/>
            <w:vAlign w:val="top"/>
          </w:tcPr>
          <w:p>
            <w:pPr>
              <w:ind w:left="367"/>
              <w:spacing w:before="101" w:line="188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-4"/>
              </w:rPr>
              <w:t>35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6"/>
          <w:pgSz w:w="11906" w:h="16839"/>
          <w:pgMar w:top="400" w:right="1785" w:bottom="1157" w:left="1780" w:header="0" w:footer="991" w:gutter="0"/>
        </w:sectPr>
        <w:rPr>
          <w:rFonts w:ascii="Arial" w:hAnsi="Arial" w:eastAsia="Arial" w:cs="Arial"/>
          <w:sz w:val="21"/>
          <w:szCs w:val="21"/>
        </w:rPr>
      </w:pPr>
    </w:p>
    <w:p>
      <w:pPr>
        <w:rPr>
          <w:rFonts w:ascii="Arial"/>
          <w:sz w:val="21"/>
        </w:rPr>
      </w:pPr>
      <w:r/>
    </w:p>
    <w:sectPr>
      <w:footerReference w:type="default" r:id="rId127"/>
      <w:pgSz w:w="11906" w:h="16839"/>
      <w:pgMar w:top="1" w:right="1785" w:bottom="1157" w:left="1785" w:header="0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ambria">
    <w:panose1 w:val="02040803050406030204"/>
    <w:charset w:val="00"/>
    <w:family w:val="auto"/>
    <w:pitch w:val="variable"/>
    <w:sig w:usb0="E00006FF" w:usb1="4000045F" w:usb2="00000000" w:usb3="00000000" w:csb0="2000019F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7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71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26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27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28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29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30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31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32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33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34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35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36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37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38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39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40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41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42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43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44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45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46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47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48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7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3"/>
      </w:rPr>
      <w:t>49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50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51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52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53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54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55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56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57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58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59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60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61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62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63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64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65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66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67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68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69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70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71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72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73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74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75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76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77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78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3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5"/>
      </w:rPr>
      <w:t>79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80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81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82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83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84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85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86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87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88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89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90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91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92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93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94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95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96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97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98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2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99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100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101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102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103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104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105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106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107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108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109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110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111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112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113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114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9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115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116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117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118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119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120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121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5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122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4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123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3"/>
      <w:spacing w:before="94" w:line="227" w:lineRule="auto"/>
      <w:rPr>
        <w:sz w:val="35"/>
        <w:szCs w:val="35"/>
      </w:rPr>
    </w:pPr>
    <w:r>
      <w:rPr>
        <w:sz w:val="35"/>
        <w:szCs w:val="35"/>
        <w:spacing w:val="7"/>
      </w:rPr>
      <w:t>二、横向科研经费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8.xml"/><Relationship Id="rId98" Type="http://schemas.openxmlformats.org/officeDocument/2006/relationships/footer" Target="footer97.xml"/><Relationship Id="rId97" Type="http://schemas.openxmlformats.org/officeDocument/2006/relationships/footer" Target="footer96.xml"/><Relationship Id="rId96" Type="http://schemas.openxmlformats.org/officeDocument/2006/relationships/footer" Target="footer95.xml"/><Relationship Id="rId95" Type="http://schemas.openxmlformats.org/officeDocument/2006/relationships/footer" Target="footer94.xml"/><Relationship Id="rId94" Type="http://schemas.openxmlformats.org/officeDocument/2006/relationships/footer" Target="footer93.xml"/><Relationship Id="rId93" Type="http://schemas.openxmlformats.org/officeDocument/2006/relationships/footer" Target="footer92.xml"/><Relationship Id="rId92" Type="http://schemas.openxmlformats.org/officeDocument/2006/relationships/footer" Target="footer91.xml"/><Relationship Id="rId91" Type="http://schemas.openxmlformats.org/officeDocument/2006/relationships/footer" Target="footer90.xml"/><Relationship Id="rId90" Type="http://schemas.openxmlformats.org/officeDocument/2006/relationships/footer" Target="footer89.xml"/><Relationship Id="rId9" Type="http://schemas.openxmlformats.org/officeDocument/2006/relationships/footer" Target="footer8.xml"/><Relationship Id="rId89" Type="http://schemas.openxmlformats.org/officeDocument/2006/relationships/footer" Target="footer88.xml"/><Relationship Id="rId88" Type="http://schemas.openxmlformats.org/officeDocument/2006/relationships/footer" Target="footer87.xml"/><Relationship Id="rId87" Type="http://schemas.openxmlformats.org/officeDocument/2006/relationships/footer" Target="footer86.xml"/><Relationship Id="rId86" Type="http://schemas.openxmlformats.org/officeDocument/2006/relationships/footer" Target="footer85.xml"/><Relationship Id="rId85" Type="http://schemas.openxmlformats.org/officeDocument/2006/relationships/footer" Target="footer84.xml"/><Relationship Id="rId84" Type="http://schemas.openxmlformats.org/officeDocument/2006/relationships/footer" Target="footer83.xml"/><Relationship Id="rId83" Type="http://schemas.openxmlformats.org/officeDocument/2006/relationships/footer" Target="footer82.xml"/><Relationship Id="rId82" Type="http://schemas.openxmlformats.org/officeDocument/2006/relationships/footer" Target="footer81.xml"/><Relationship Id="rId81" Type="http://schemas.openxmlformats.org/officeDocument/2006/relationships/footer" Target="footer80.xml"/><Relationship Id="rId80" Type="http://schemas.openxmlformats.org/officeDocument/2006/relationships/footer" Target="footer79.xml"/><Relationship Id="rId8" Type="http://schemas.openxmlformats.org/officeDocument/2006/relationships/hyperlink" Target="cwc.ouc.edu.cn" TargetMode="External"/><Relationship Id="rId79" Type="http://schemas.openxmlformats.org/officeDocument/2006/relationships/footer" Target="footer78.xml"/><Relationship Id="rId78" Type="http://schemas.openxmlformats.org/officeDocument/2006/relationships/footer" Target="footer77.xml"/><Relationship Id="rId77" Type="http://schemas.openxmlformats.org/officeDocument/2006/relationships/footer" Target="footer76.xml"/><Relationship Id="rId76" Type="http://schemas.openxmlformats.org/officeDocument/2006/relationships/footer" Target="footer75.xml"/><Relationship Id="rId75" Type="http://schemas.openxmlformats.org/officeDocument/2006/relationships/footer" Target="footer74.xml"/><Relationship Id="rId74" Type="http://schemas.openxmlformats.org/officeDocument/2006/relationships/footer" Target="footer73.xml"/><Relationship Id="rId73" Type="http://schemas.openxmlformats.org/officeDocument/2006/relationships/footer" Target="footer72.xml"/><Relationship Id="rId72" Type="http://schemas.openxmlformats.org/officeDocument/2006/relationships/footer" Target="footer71.xml"/><Relationship Id="rId71" Type="http://schemas.openxmlformats.org/officeDocument/2006/relationships/footer" Target="footer70.xml"/><Relationship Id="rId70" Type="http://schemas.openxmlformats.org/officeDocument/2006/relationships/footer" Target="footer69.xml"/><Relationship Id="rId7" Type="http://schemas.openxmlformats.org/officeDocument/2006/relationships/footer" Target="footer7.xml"/><Relationship Id="rId69" Type="http://schemas.openxmlformats.org/officeDocument/2006/relationships/footer" Target="footer68.xml"/><Relationship Id="rId68" Type="http://schemas.openxmlformats.org/officeDocument/2006/relationships/footer" Target="footer67.xml"/><Relationship Id="rId67" Type="http://schemas.openxmlformats.org/officeDocument/2006/relationships/footer" Target="footer66.xml"/><Relationship Id="rId66" Type="http://schemas.openxmlformats.org/officeDocument/2006/relationships/footer" Target="footer65.xml"/><Relationship Id="rId65" Type="http://schemas.openxmlformats.org/officeDocument/2006/relationships/footer" Target="footer64.xml"/><Relationship Id="rId64" Type="http://schemas.openxmlformats.org/officeDocument/2006/relationships/footer" Target="footer63.xml"/><Relationship Id="rId63" Type="http://schemas.openxmlformats.org/officeDocument/2006/relationships/footer" Target="footer62.xml"/><Relationship Id="rId62" Type="http://schemas.openxmlformats.org/officeDocument/2006/relationships/footer" Target="footer61.xml"/><Relationship Id="rId61" Type="http://schemas.openxmlformats.org/officeDocument/2006/relationships/footer" Target="footer60.xml"/><Relationship Id="rId60" Type="http://schemas.openxmlformats.org/officeDocument/2006/relationships/footer" Target="footer59.xml"/><Relationship Id="rId6" Type="http://schemas.openxmlformats.org/officeDocument/2006/relationships/footer" Target="footer6.xml"/><Relationship Id="rId59" Type="http://schemas.openxmlformats.org/officeDocument/2006/relationships/footer" Target="footer58.xml"/><Relationship Id="rId58" Type="http://schemas.openxmlformats.org/officeDocument/2006/relationships/footer" Target="footer57.xml"/><Relationship Id="rId57" Type="http://schemas.openxmlformats.org/officeDocument/2006/relationships/footer" Target="footer56.xml"/><Relationship Id="rId56" Type="http://schemas.openxmlformats.org/officeDocument/2006/relationships/footer" Target="footer55.xml"/><Relationship Id="rId55" Type="http://schemas.openxmlformats.org/officeDocument/2006/relationships/footer" Target="footer54.xml"/><Relationship Id="rId54" Type="http://schemas.openxmlformats.org/officeDocument/2006/relationships/footer" Target="footer53.xml"/><Relationship Id="rId53" Type="http://schemas.openxmlformats.org/officeDocument/2006/relationships/footer" Target="footer52.xml"/><Relationship Id="rId52" Type="http://schemas.openxmlformats.org/officeDocument/2006/relationships/footer" Target="footer51.xml"/><Relationship Id="rId51" Type="http://schemas.openxmlformats.org/officeDocument/2006/relationships/footer" Target="footer50.xml"/><Relationship Id="rId50" Type="http://schemas.openxmlformats.org/officeDocument/2006/relationships/footer" Target="footer49.xml"/><Relationship Id="rId5" Type="http://schemas.openxmlformats.org/officeDocument/2006/relationships/footer" Target="footer5.xml"/><Relationship Id="rId49" Type="http://schemas.openxmlformats.org/officeDocument/2006/relationships/footer" Target="footer48.xml"/><Relationship Id="rId48" Type="http://schemas.openxmlformats.org/officeDocument/2006/relationships/footer" Target="footer47.xml"/><Relationship Id="rId47" Type="http://schemas.openxmlformats.org/officeDocument/2006/relationships/footer" Target="footer46.xml"/><Relationship Id="rId46" Type="http://schemas.openxmlformats.org/officeDocument/2006/relationships/footer" Target="footer45.xml"/><Relationship Id="rId45" Type="http://schemas.openxmlformats.org/officeDocument/2006/relationships/footer" Target="footer44.xml"/><Relationship Id="rId44" Type="http://schemas.openxmlformats.org/officeDocument/2006/relationships/footer" Target="footer43.xml"/><Relationship Id="rId43" Type="http://schemas.openxmlformats.org/officeDocument/2006/relationships/footer" Target="footer42.xml"/><Relationship Id="rId42" Type="http://schemas.openxmlformats.org/officeDocument/2006/relationships/footer" Target="footer41.xml"/><Relationship Id="rId41" Type="http://schemas.openxmlformats.org/officeDocument/2006/relationships/footer" Target="footer40.xml"/><Relationship Id="rId40" Type="http://schemas.openxmlformats.org/officeDocument/2006/relationships/footer" Target="footer39.xml"/><Relationship Id="rId4" Type="http://schemas.openxmlformats.org/officeDocument/2006/relationships/footer" Target="footer4.xml"/><Relationship Id="rId39" Type="http://schemas.openxmlformats.org/officeDocument/2006/relationships/footer" Target="footer38.xml"/><Relationship Id="rId38" Type="http://schemas.openxmlformats.org/officeDocument/2006/relationships/footer" Target="footer37.xml"/><Relationship Id="rId37" Type="http://schemas.openxmlformats.org/officeDocument/2006/relationships/footer" Target="footer36.xml"/><Relationship Id="rId36" Type="http://schemas.openxmlformats.org/officeDocument/2006/relationships/footer" Target="footer35.xml"/><Relationship Id="rId35" Type="http://schemas.openxmlformats.org/officeDocument/2006/relationships/footer" Target="footer34.xml"/><Relationship Id="rId34" Type="http://schemas.openxmlformats.org/officeDocument/2006/relationships/footer" Target="footer33.xml"/><Relationship Id="rId33" Type="http://schemas.openxmlformats.org/officeDocument/2006/relationships/footer" Target="footer32.xml"/><Relationship Id="rId32" Type="http://schemas.openxmlformats.org/officeDocument/2006/relationships/footer" Target="footer31.xml"/><Relationship Id="rId31" Type="http://schemas.openxmlformats.org/officeDocument/2006/relationships/footer" Target="footer30.xml"/><Relationship Id="rId30" Type="http://schemas.openxmlformats.org/officeDocument/2006/relationships/footer" Target="footer29.xml"/><Relationship Id="rId3" Type="http://schemas.openxmlformats.org/officeDocument/2006/relationships/footer" Target="footer3.xml"/><Relationship Id="rId29" Type="http://schemas.openxmlformats.org/officeDocument/2006/relationships/footer" Target="footer28.xml"/><Relationship Id="rId28" Type="http://schemas.openxmlformats.org/officeDocument/2006/relationships/footer" Target="footer27.xml"/><Relationship Id="rId27" Type="http://schemas.openxmlformats.org/officeDocument/2006/relationships/footer" Target="footer26.xml"/><Relationship Id="rId26" Type="http://schemas.openxmlformats.org/officeDocument/2006/relationships/footer" Target="footer25.xml"/><Relationship Id="rId25" Type="http://schemas.openxmlformats.org/officeDocument/2006/relationships/footer" Target="footer24.xml"/><Relationship Id="rId24" Type="http://schemas.openxmlformats.org/officeDocument/2006/relationships/footer" Target="footer23.xml"/><Relationship Id="rId23" Type="http://schemas.openxmlformats.org/officeDocument/2006/relationships/footer" Target="footer22.xml"/><Relationship Id="rId22" Type="http://schemas.openxmlformats.org/officeDocument/2006/relationships/footer" Target="footer21.xml"/><Relationship Id="rId21" Type="http://schemas.openxmlformats.org/officeDocument/2006/relationships/footer" Target="footer20.xml"/><Relationship Id="rId20" Type="http://schemas.openxmlformats.org/officeDocument/2006/relationships/footer" Target="footer19.xml"/><Relationship Id="rId2" Type="http://schemas.openxmlformats.org/officeDocument/2006/relationships/footer" Target="footer2.xml"/><Relationship Id="rId19" Type="http://schemas.openxmlformats.org/officeDocument/2006/relationships/footer" Target="footer18.xml"/><Relationship Id="rId18" Type="http://schemas.openxmlformats.org/officeDocument/2006/relationships/footer" Target="footer17.xml"/><Relationship Id="rId17" Type="http://schemas.openxmlformats.org/officeDocument/2006/relationships/footer" Target="footer16.xml"/><Relationship Id="rId16" Type="http://schemas.openxmlformats.org/officeDocument/2006/relationships/footer" Target="footer15.xml"/><Relationship Id="rId15" Type="http://schemas.openxmlformats.org/officeDocument/2006/relationships/footer" Target="footer14.xml"/><Relationship Id="rId14" Type="http://schemas.openxmlformats.org/officeDocument/2006/relationships/footer" Target="footer13.xml"/><Relationship Id="rId130" Type="http://schemas.openxmlformats.org/officeDocument/2006/relationships/fontTable" Target="fontTable.xml"/><Relationship Id="rId13" Type="http://schemas.openxmlformats.org/officeDocument/2006/relationships/footer" Target="footer12.xml"/><Relationship Id="rId129" Type="http://schemas.openxmlformats.org/officeDocument/2006/relationships/styles" Target="styles.xml"/><Relationship Id="rId128" Type="http://schemas.openxmlformats.org/officeDocument/2006/relationships/settings" Target="settings.xml"/><Relationship Id="rId127" Type="http://schemas.openxmlformats.org/officeDocument/2006/relationships/footer" Target="footer123.xml"/><Relationship Id="rId126" Type="http://schemas.openxmlformats.org/officeDocument/2006/relationships/footer" Target="footer122.xml"/><Relationship Id="rId125" Type="http://schemas.openxmlformats.org/officeDocument/2006/relationships/footer" Target="footer121.xml"/><Relationship Id="rId124" Type="http://schemas.openxmlformats.org/officeDocument/2006/relationships/footer" Target="footer120.xml"/><Relationship Id="rId123" Type="http://schemas.openxmlformats.org/officeDocument/2006/relationships/footer" Target="footer119.xml"/><Relationship Id="rId122" Type="http://schemas.openxmlformats.org/officeDocument/2006/relationships/footer" Target="footer118.xml"/><Relationship Id="rId121" Type="http://schemas.openxmlformats.org/officeDocument/2006/relationships/footer" Target="footer117.xml"/><Relationship Id="rId120" Type="http://schemas.openxmlformats.org/officeDocument/2006/relationships/footer" Target="footer116.xml"/><Relationship Id="rId12" Type="http://schemas.openxmlformats.org/officeDocument/2006/relationships/footer" Target="footer11.xml"/><Relationship Id="rId119" Type="http://schemas.openxmlformats.org/officeDocument/2006/relationships/footer" Target="footer115.xml"/><Relationship Id="rId118" Type="http://schemas.openxmlformats.org/officeDocument/2006/relationships/footer" Target="footer114.xml"/><Relationship Id="rId117" Type="http://schemas.openxmlformats.org/officeDocument/2006/relationships/footer" Target="footer113.xml"/><Relationship Id="rId116" Type="http://schemas.openxmlformats.org/officeDocument/2006/relationships/footer" Target="footer112.xml"/><Relationship Id="rId115" Type="http://schemas.openxmlformats.org/officeDocument/2006/relationships/footer" Target="footer111.xml"/><Relationship Id="rId114" Type="http://schemas.openxmlformats.org/officeDocument/2006/relationships/footer" Target="footer110.xml"/><Relationship Id="rId113" Type="http://schemas.openxmlformats.org/officeDocument/2006/relationships/footer" Target="footer109.xml"/><Relationship Id="rId112" Type="http://schemas.openxmlformats.org/officeDocument/2006/relationships/footer" Target="footer108.xml"/><Relationship Id="rId111" Type="http://schemas.openxmlformats.org/officeDocument/2006/relationships/hyperlink" Target="http://zfgjj.qingdao.gov.cn" TargetMode="External"/><Relationship Id="rId110" Type="http://schemas.openxmlformats.org/officeDocument/2006/relationships/footer" Target="footer107.xml"/><Relationship Id="rId11" Type="http://schemas.openxmlformats.org/officeDocument/2006/relationships/footer" Target="footer10.xml"/><Relationship Id="rId109" Type="http://schemas.openxmlformats.org/officeDocument/2006/relationships/footer" Target="footer106.xml"/><Relationship Id="rId108" Type="http://schemas.openxmlformats.org/officeDocument/2006/relationships/header" Target="header2.xml"/><Relationship Id="rId107" Type="http://schemas.openxmlformats.org/officeDocument/2006/relationships/footer" Target="footer105.xml"/><Relationship Id="rId106" Type="http://schemas.openxmlformats.org/officeDocument/2006/relationships/header" Target="header1.xml"/><Relationship Id="rId105" Type="http://schemas.openxmlformats.org/officeDocument/2006/relationships/footer" Target="footer104.xml"/><Relationship Id="rId104" Type="http://schemas.openxmlformats.org/officeDocument/2006/relationships/footer" Target="footer103.xml"/><Relationship Id="rId103" Type="http://schemas.openxmlformats.org/officeDocument/2006/relationships/footer" Target="footer102.xml"/><Relationship Id="rId102" Type="http://schemas.openxmlformats.org/officeDocument/2006/relationships/footer" Target="footer101.xml"/><Relationship Id="rId101" Type="http://schemas.openxmlformats.org/officeDocument/2006/relationships/footer" Target="footer100.xml"/><Relationship Id="rId100" Type="http://schemas.openxmlformats.org/officeDocument/2006/relationships/footer" Target="footer99.xm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Office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目录</dc:title>
  <dc:creator>lenovo</dc:creator>
  <dcterms:created xsi:type="dcterms:W3CDTF">2026-09-18T16:31:18Z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2026-09-28T08:55:23</vt:filetime>
  </property>
</Properties>
</file>